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DC" w:rsidRPr="00880673" w:rsidRDefault="0044581F" w:rsidP="00AD18DC">
      <w:pPr>
        <w:jc w:val="both"/>
        <w:rPr>
          <w:rFonts w:ascii="Arial" w:hAnsi="Arial" w:cs="Arial"/>
          <w:b/>
          <w:bCs/>
          <w:i/>
        </w:rPr>
      </w:pPr>
      <w:r>
        <w:rPr>
          <w:b/>
          <w:i/>
          <w:noProof/>
        </w:rPr>
        <w:t xml:space="preserve">   </w:t>
      </w:r>
      <w:r w:rsidR="00695801">
        <w:rPr>
          <w:rFonts w:ascii="Arial" w:hAnsi="Arial" w:cs="Arial"/>
          <w:b/>
          <w:bCs/>
          <w:i/>
        </w:rPr>
        <w:t xml:space="preserve"> </w:t>
      </w:r>
      <w:r w:rsidR="00AD18DC" w:rsidRPr="00880673">
        <w:rPr>
          <w:rFonts w:ascii="Arial" w:hAnsi="Arial" w:cs="Arial"/>
          <w:b/>
          <w:bCs/>
          <w:i/>
        </w:rPr>
        <w:tab/>
      </w:r>
      <w:r w:rsidR="00AD18DC" w:rsidRPr="00880673">
        <w:rPr>
          <w:rFonts w:ascii="Arial" w:hAnsi="Arial" w:cs="Arial"/>
          <w:b/>
          <w:bCs/>
          <w:i/>
        </w:rPr>
        <w:tab/>
      </w:r>
      <w:r w:rsidR="00AD18DC" w:rsidRPr="00880673">
        <w:rPr>
          <w:rFonts w:ascii="Arial" w:hAnsi="Arial" w:cs="Arial"/>
          <w:b/>
          <w:bCs/>
          <w:i/>
        </w:rPr>
        <w:tab/>
      </w:r>
      <w:r w:rsidR="00262C6E" w:rsidRPr="00880673">
        <w:rPr>
          <w:rFonts w:ascii="Arial" w:hAnsi="Arial" w:cs="Arial"/>
          <w:b/>
          <w:bCs/>
          <w:i/>
        </w:rPr>
        <w:t xml:space="preserve"> </w:t>
      </w:r>
      <w:r w:rsidR="005A176B">
        <w:rPr>
          <w:rFonts w:ascii="Arial" w:hAnsi="Arial" w:cs="Arial"/>
          <w:b/>
          <w:bCs/>
          <w:i/>
        </w:rPr>
        <w:t xml:space="preserve">    </w:t>
      </w:r>
      <w:r w:rsidR="00695801">
        <w:rPr>
          <w:rFonts w:ascii="Arial" w:hAnsi="Arial" w:cs="Arial"/>
          <w:b/>
          <w:bCs/>
          <w:i/>
        </w:rPr>
        <w:t xml:space="preserve">      </w:t>
      </w:r>
      <w:r w:rsidR="00695801">
        <w:t xml:space="preserve"> </w:t>
      </w:r>
      <w:r w:rsidR="00695801">
        <w:rPr>
          <w:rFonts w:ascii="Arial" w:hAnsi="Arial" w:cs="Arial"/>
          <w:b/>
          <w:bCs/>
          <w:i/>
          <w:noProof/>
        </w:rPr>
        <w:t xml:space="preserve">                    </w:t>
      </w:r>
      <w:r>
        <w:rPr>
          <w:rFonts w:ascii="Arial" w:hAnsi="Arial" w:cs="Arial"/>
          <w:b/>
          <w:bCs/>
          <w:i/>
          <w:noProof/>
        </w:rPr>
        <w:t xml:space="preserve">       </w:t>
      </w:r>
      <w:r>
        <w:t xml:space="preserve"> </w:t>
      </w:r>
    </w:p>
    <w:p w:rsidR="00AD18DC" w:rsidRPr="00D97A18" w:rsidRDefault="00D56530" w:rsidP="00AD18DC">
      <w:pPr>
        <w:jc w:val="both"/>
        <w:rPr>
          <w:rFonts w:ascii="Arial" w:hAnsi="Arial" w:cs="Arial"/>
          <w:bCs/>
          <w:sz w:val="6"/>
          <w:szCs w:val="6"/>
        </w:rPr>
      </w:pPr>
      <w:r>
        <w:rPr>
          <w:rFonts w:ascii="Arial" w:hAnsi="Arial" w:cs="Arial"/>
          <w:bCs/>
          <w:noProof/>
        </w:rPr>
        <w:drawing>
          <wp:anchor distT="0" distB="0" distL="114300" distR="114300" simplePos="0" relativeHeight="251663360" behindDoc="0" locked="0" layoutInCell="1" allowOverlap="1">
            <wp:simplePos x="0" y="0"/>
            <wp:positionH relativeFrom="column">
              <wp:posOffset>3556635</wp:posOffset>
            </wp:positionH>
            <wp:positionV relativeFrom="line">
              <wp:posOffset>17145</wp:posOffset>
            </wp:positionV>
            <wp:extent cx="1581150" cy="492125"/>
            <wp:effectExtent l="0" t="0" r="0" b="0"/>
            <wp:wrapSquare wrapText="bothSides"/>
            <wp:docPr id="2" name="Immagine 2" descr="Logo Confind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nfindust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921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Cs/>
          <w:noProof/>
        </w:rPr>
        <w:drawing>
          <wp:anchor distT="0" distB="0" distL="114300" distR="114300" simplePos="0" relativeHeight="251661312" behindDoc="0" locked="0" layoutInCell="1" allowOverlap="1">
            <wp:simplePos x="0" y="0"/>
            <wp:positionH relativeFrom="margin">
              <wp:posOffset>546735</wp:posOffset>
            </wp:positionH>
            <wp:positionV relativeFrom="margin">
              <wp:posOffset>325755</wp:posOffset>
            </wp:positionV>
            <wp:extent cx="2390775" cy="266700"/>
            <wp:effectExtent l="19050" t="0" r="9525" b="0"/>
            <wp:wrapSquare wrapText="bothSides"/>
            <wp:docPr id="4" name="Immagine 4" descr="C:\Users\U044664\AppData\Local\Microsoft\Windows\INetCache\Content.Word\INTESA_SANPAOLO a color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44664\AppData\Local\Microsoft\Windows\INetCache\Content.Word\INTESA_SANPAOLO a colori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66700"/>
                    </a:xfrm>
                    <a:prstGeom prst="rect">
                      <a:avLst/>
                    </a:prstGeom>
                    <a:noFill/>
                    <a:ln>
                      <a:noFill/>
                    </a:ln>
                  </pic:spPr>
                </pic:pic>
              </a:graphicData>
            </a:graphic>
          </wp:anchor>
        </w:drawing>
      </w:r>
      <w:r w:rsidR="000875CC" w:rsidRPr="000875CC">
        <w:rPr>
          <w:rFonts w:ascii="Arial" w:hAnsi="Arial" w:cs="Arial"/>
          <w:bCs/>
        </w:rPr>
        <w:tab/>
      </w:r>
      <w:r w:rsidR="000875CC" w:rsidRPr="000875CC">
        <w:rPr>
          <w:rFonts w:ascii="Arial" w:hAnsi="Arial" w:cs="Arial"/>
          <w:bCs/>
        </w:rPr>
        <w:tab/>
      </w:r>
      <w:r w:rsidR="000875CC" w:rsidRPr="000875CC">
        <w:rPr>
          <w:rFonts w:ascii="Arial" w:hAnsi="Arial" w:cs="Arial"/>
          <w:bCs/>
        </w:rPr>
        <w:tab/>
      </w:r>
      <w:r w:rsidR="000875CC" w:rsidRPr="000875CC">
        <w:rPr>
          <w:rFonts w:ascii="Arial" w:hAnsi="Arial" w:cs="Arial"/>
          <w:bCs/>
        </w:rPr>
        <w:tab/>
      </w:r>
      <w:r w:rsidR="000875CC" w:rsidRPr="000875CC">
        <w:rPr>
          <w:rFonts w:ascii="Arial" w:hAnsi="Arial" w:cs="Arial"/>
          <w:bCs/>
        </w:rPr>
        <w:tab/>
      </w:r>
    </w:p>
    <w:tbl>
      <w:tblPr>
        <w:tblStyle w:val="Grigliatabella"/>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0"/>
        <w:gridCol w:w="3209"/>
        <w:gridCol w:w="3500"/>
      </w:tblGrid>
      <w:tr w:rsidR="00F27972" w:rsidTr="005C7FBC">
        <w:tc>
          <w:tcPr>
            <w:tcW w:w="3640" w:type="dxa"/>
            <w:vAlign w:val="center"/>
          </w:tcPr>
          <w:p w:rsidR="00F27972" w:rsidRDefault="006F3A9B" w:rsidP="00F27972">
            <w:pPr>
              <w:jc w:val="center"/>
              <w:rPr>
                <w:rFonts w:ascii="Arial" w:hAnsi="Arial" w:cs="Arial"/>
                <w:bCs/>
              </w:rPr>
            </w:pPr>
            <w:r>
              <w:rPr>
                <w:rFonts w:ascii="Arial" w:hAnsi="Arial" w:cs="Arial"/>
                <w:bCs/>
                <w:noProof/>
              </w:rPr>
              <w:drawing>
                <wp:anchor distT="0" distB="0" distL="114300" distR="114300" simplePos="0" relativeHeight="251666432" behindDoc="0" locked="0" layoutInCell="1" allowOverlap="1">
                  <wp:simplePos x="0" y="0"/>
                  <wp:positionH relativeFrom="column">
                    <wp:posOffset>2049780</wp:posOffset>
                  </wp:positionH>
                  <wp:positionV relativeFrom="paragraph">
                    <wp:posOffset>-4445</wp:posOffset>
                  </wp:positionV>
                  <wp:extent cx="1190625" cy="890905"/>
                  <wp:effectExtent l="0" t="0" r="0" b="0"/>
                  <wp:wrapNone/>
                  <wp:docPr id="11" name="Immagine 10" descr="Logo 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jpg"/>
                          <pic:cNvPicPr/>
                        </pic:nvPicPr>
                        <pic:blipFill>
                          <a:blip r:embed="rId10" cstate="print"/>
                          <a:stretch>
                            <a:fillRect/>
                          </a:stretch>
                        </pic:blipFill>
                        <pic:spPr>
                          <a:xfrm>
                            <a:off x="0" y="0"/>
                            <a:ext cx="1190625" cy="890905"/>
                          </a:xfrm>
                          <a:prstGeom prst="rect">
                            <a:avLst/>
                          </a:prstGeom>
                        </pic:spPr>
                      </pic:pic>
                    </a:graphicData>
                  </a:graphic>
                  <wp14:sizeRelH relativeFrom="margin">
                    <wp14:pctWidth>0</wp14:pctWidth>
                  </wp14:sizeRelH>
                  <wp14:sizeRelV relativeFrom="margin">
                    <wp14:pctHeight>0</wp14:pctHeight>
                  </wp14:sizeRelV>
                </wp:anchor>
              </w:drawing>
            </w:r>
          </w:p>
        </w:tc>
        <w:tc>
          <w:tcPr>
            <w:tcW w:w="3209" w:type="dxa"/>
            <w:vAlign w:val="center"/>
          </w:tcPr>
          <w:p w:rsidR="00F27972" w:rsidRDefault="006F3A9B" w:rsidP="00F27972">
            <w:pPr>
              <w:jc w:val="center"/>
              <w:rPr>
                <w:rFonts w:ascii="Arial" w:hAnsi="Arial" w:cs="Arial"/>
                <w:bCs/>
              </w:rPr>
            </w:pPr>
            <w:r>
              <w:rPr>
                <w:rFonts w:ascii="Arial" w:hAnsi="Arial" w:cs="Arial"/>
                <w:bCs/>
                <w:noProof/>
              </w:rPr>
              <w:drawing>
                <wp:anchor distT="0" distB="0" distL="114300" distR="114300" simplePos="0" relativeHeight="251665408" behindDoc="0" locked="0" layoutInCell="1" allowOverlap="1">
                  <wp:simplePos x="0" y="0"/>
                  <wp:positionH relativeFrom="column">
                    <wp:posOffset>1534795</wp:posOffset>
                  </wp:positionH>
                  <wp:positionV relativeFrom="paragraph">
                    <wp:posOffset>205105</wp:posOffset>
                  </wp:positionV>
                  <wp:extent cx="1590675" cy="608965"/>
                  <wp:effectExtent l="0" t="0" r="0" b="0"/>
                  <wp:wrapNone/>
                  <wp:docPr id="6" name="Immagine 1" descr="C:\Users\u411298\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1298\AppData\Local\Microsoft\Windows\INetCache\Content.Word\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608965"/>
                          </a:xfrm>
                          <a:prstGeom prst="rect">
                            <a:avLst/>
                          </a:prstGeom>
                          <a:noFill/>
                        </pic:spPr>
                      </pic:pic>
                    </a:graphicData>
                  </a:graphic>
                  <wp14:sizeRelH relativeFrom="margin">
                    <wp14:pctWidth>0</wp14:pctWidth>
                  </wp14:sizeRelH>
                  <wp14:sizeRelV relativeFrom="margin">
                    <wp14:pctHeight>0</wp14:pctHeight>
                  </wp14:sizeRelV>
                </wp:anchor>
              </w:drawing>
            </w:r>
          </w:p>
        </w:tc>
        <w:tc>
          <w:tcPr>
            <w:tcW w:w="3500" w:type="dxa"/>
            <w:vAlign w:val="center"/>
          </w:tcPr>
          <w:p w:rsidR="00F27972" w:rsidRDefault="00F27972" w:rsidP="00F27972">
            <w:pPr>
              <w:rPr>
                <w:b/>
                <w:i/>
                <w:noProof/>
              </w:rPr>
            </w:pPr>
          </w:p>
          <w:p w:rsidR="005C7FBC" w:rsidRDefault="005C7FBC" w:rsidP="00F27972">
            <w:pPr>
              <w:rPr>
                <w:rFonts w:ascii="Arial" w:hAnsi="Arial" w:cs="Arial"/>
                <w:bCs/>
              </w:rPr>
            </w:pPr>
          </w:p>
        </w:tc>
      </w:tr>
    </w:tbl>
    <w:p w:rsidR="00AD18DC" w:rsidRDefault="00AD18DC" w:rsidP="00AD18DC">
      <w:pPr>
        <w:jc w:val="both"/>
        <w:rPr>
          <w:rFonts w:ascii="Arial" w:hAnsi="Arial" w:cs="Arial"/>
          <w:bCs/>
        </w:rPr>
      </w:pPr>
    </w:p>
    <w:p w:rsidR="006F3A9B" w:rsidRDefault="006F3A9B" w:rsidP="00AD18DC">
      <w:pPr>
        <w:jc w:val="both"/>
        <w:rPr>
          <w:rFonts w:ascii="Arial" w:hAnsi="Arial" w:cs="Arial"/>
          <w:bCs/>
        </w:rPr>
      </w:pPr>
    </w:p>
    <w:p w:rsidR="006F3A9B" w:rsidRDefault="006F3A9B" w:rsidP="00AD18DC">
      <w:pPr>
        <w:jc w:val="both"/>
        <w:rPr>
          <w:rFonts w:ascii="Arial" w:hAnsi="Arial" w:cs="Arial"/>
          <w:bCs/>
        </w:rPr>
      </w:pPr>
    </w:p>
    <w:p w:rsidR="006F3A9B" w:rsidRPr="005D0DFA" w:rsidRDefault="006F3A9B" w:rsidP="00AD18DC">
      <w:pPr>
        <w:jc w:val="both"/>
        <w:rPr>
          <w:rFonts w:ascii="Arial" w:hAnsi="Arial" w:cs="Arial"/>
          <w:bCs/>
        </w:rPr>
      </w:pPr>
    </w:p>
    <w:p w:rsidR="007D334B" w:rsidRPr="00F677FA" w:rsidRDefault="001004D7" w:rsidP="008164FE">
      <w:pPr>
        <w:pStyle w:val="Paragrafoelenco"/>
        <w:spacing w:before="120"/>
        <w:ind w:left="0"/>
        <w:jc w:val="center"/>
        <w:rPr>
          <w:rFonts w:ascii="Arial" w:hAnsi="Arial" w:cs="Arial"/>
          <w:b/>
          <w:bCs/>
          <w:sz w:val="28"/>
          <w:szCs w:val="28"/>
          <w:u w:val="single"/>
        </w:rPr>
      </w:pPr>
      <w:r w:rsidRPr="00F677FA">
        <w:rPr>
          <w:rFonts w:ascii="Arial" w:hAnsi="Arial" w:cs="Arial"/>
          <w:b/>
          <w:bCs/>
          <w:sz w:val="28"/>
          <w:szCs w:val="28"/>
          <w:u w:val="single"/>
        </w:rPr>
        <w:t>COMUNICATO STAMPA</w:t>
      </w:r>
    </w:p>
    <w:p w:rsidR="001004D7" w:rsidRDefault="001004D7" w:rsidP="008164FE">
      <w:pPr>
        <w:pStyle w:val="Paragrafoelenco"/>
        <w:spacing w:before="120"/>
        <w:ind w:left="0"/>
        <w:jc w:val="center"/>
        <w:rPr>
          <w:rFonts w:ascii="Arial" w:hAnsi="Arial" w:cs="Arial"/>
          <w:b/>
          <w:bCs/>
          <w:sz w:val="28"/>
          <w:szCs w:val="28"/>
        </w:rPr>
      </w:pPr>
    </w:p>
    <w:p w:rsidR="008164FE" w:rsidRPr="005D0DFA" w:rsidRDefault="008164FE" w:rsidP="008164FE">
      <w:pPr>
        <w:pStyle w:val="Paragrafoelenco"/>
        <w:spacing w:before="120"/>
        <w:ind w:left="0"/>
        <w:jc w:val="center"/>
        <w:rPr>
          <w:rFonts w:ascii="Arial" w:hAnsi="Arial" w:cs="Arial"/>
          <w:b/>
          <w:bCs/>
          <w:sz w:val="28"/>
          <w:szCs w:val="28"/>
        </w:rPr>
      </w:pPr>
      <w:r w:rsidRPr="005D0DFA">
        <w:rPr>
          <w:rFonts w:ascii="Arial" w:hAnsi="Arial" w:cs="Arial"/>
          <w:b/>
          <w:bCs/>
          <w:sz w:val="28"/>
          <w:szCs w:val="28"/>
        </w:rPr>
        <w:t>PROGETTARE IL FUTURO</w:t>
      </w:r>
      <w:r w:rsidR="00D640AB">
        <w:rPr>
          <w:rFonts w:ascii="Arial" w:hAnsi="Arial" w:cs="Arial"/>
          <w:b/>
          <w:bCs/>
          <w:sz w:val="28"/>
          <w:szCs w:val="28"/>
        </w:rPr>
        <w:t>:</w:t>
      </w:r>
    </w:p>
    <w:p w:rsidR="00D640AB" w:rsidRDefault="00D640AB" w:rsidP="00D640AB">
      <w:pPr>
        <w:pStyle w:val="Paragrafoelenco"/>
        <w:spacing w:before="120"/>
        <w:ind w:left="-142"/>
        <w:jc w:val="center"/>
        <w:rPr>
          <w:rFonts w:ascii="Arial" w:hAnsi="Arial" w:cs="Arial"/>
          <w:b/>
          <w:bCs/>
          <w:sz w:val="28"/>
          <w:szCs w:val="28"/>
        </w:rPr>
      </w:pPr>
      <w:r>
        <w:rPr>
          <w:rFonts w:ascii="Arial" w:hAnsi="Arial" w:cs="Arial"/>
          <w:b/>
          <w:bCs/>
          <w:sz w:val="28"/>
          <w:szCs w:val="28"/>
        </w:rPr>
        <w:t>“</w:t>
      </w:r>
      <w:r w:rsidR="008164FE" w:rsidRPr="005D0DFA">
        <w:rPr>
          <w:rFonts w:ascii="Arial" w:hAnsi="Arial" w:cs="Arial"/>
          <w:b/>
          <w:bCs/>
          <w:sz w:val="28"/>
          <w:szCs w:val="28"/>
        </w:rPr>
        <w:t>PROMUOVERE UNA NUOVA CULTURA D’IMPRESA</w:t>
      </w:r>
      <w:r>
        <w:rPr>
          <w:rFonts w:ascii="Arial" w:hAnsi="Arial" w:cs="Arial"/>
          <w:b/>
          <w:bCs/>
          <w:sz w:val="28"/>
          <w:szCs w:val="28"/>
        </w:rPr>
        <w:t xml:space="preserve"> </w:t>
      </w:r>
    </w:p>
    <w:p w:rsidR="008164FE" w:rsidRDefault="008164FE" w:rsidP="00D640AB">
      <w:pPr>
        <w:pStyle w:val="Paragrafoelenco"/>
        <w:spacing w:before="120"/>
        <w:ind w:left="-142"/>
        <w:jc w:val="center"/>
        <w:rPr>
          <w:rFonts w:ascii="Arial" w:hAnsi="Arial" w:cs="Arial"/>
          <w:b/>
          <w:bCs/>
          <w:sz w:val="28"/>
          <w:szCs w:val="28"/>
        </w:rPr>
      </w:pPr>
      <w:r w:rsidRPr="005D0DFA">
        <w:rPr>
          <w:rFonts w:ascii="Arial" w:hAnsi="Arial" w:cs="Arial"/>
          <w:b/>
          <w:bCs/>
          <w:sz w:val="28"/>
          <w:szCs w:val="28"/>
        </w:rPr>
        <w:t>PER UNA CRESCITA SOSTENIBILE</w:t>
      </w:r>
      <w:r w:rsidR="00D640AB">
        <w:rPr>
          <w:rFonts w:ascii="Arial" w:hAnsi="Arial" w:cs="Arial"/>
          <w:b/>
          <w:bCs/>
          <w:sz w:val="28"/>
          <w:szCs w:val="28"/>
        </w:rPr>
        <w:t>”</w:t>
      </w:r>
    </w:p>
    <w:p w:rsidR="00E64290" w:rsidRPr="00D97A18" w:rsidRDefault="00E64290" w:rsidP="00E64290">
      <w:pPr>
        <w:pStyle w:val="Paragrafoelenco"/>
        <w:spacing w:before="120"/>
        <w:ind w:left="-142"/>
        <w:jc w:val="center"/>
        <w:rPr>
          <w:rFonts w:ascii="Arial" w:hAnsi="Arial" w:cs="Arial"/>
          <w:b/>
          <w:bCs/>
          <w:sz w:val="22"/>
          <w:szCs w:val="22"/>
        </w:rPr>
      </w:pPr>
    </w:p>
    <w:p w:rsidR="001B27A5" w:rsidRPr="005D0DFA" w:rsidRDefault="00C670CB" w:rsidP="00B339D4">
      <w:pPr>
        <w:pStyle w:val="Paragrafoelenco"/>
        <w:spacing w:before="120"/>
        <w:ind w:left="0"/>
        <w:jc w:val="center"/>
        <w:rPr>
          <w:rFonts w:ascii="Arial" w:hAnsi="Arial" w:cs="Arial"/>
          <w:b/>
          <w:bCs/>
          <w:sz w:val="28"/>
          <w:szCs w:val="28"/>
        </w:rPr>
      </w:pPr>
      <w:r>
        <w:rPr>
          <w:rFonts w:ascii="Arial" w:hAnsi="Arial" w:cs="Arial"/>
          <w:b/>
          <w:bCs/>
          <w:sz w:val="28"/>
          <w:szCs w:val="28"/>
        </w:rPr>
        <w:t>4,5 MI</w:t>
      </w:r>
      <w:r w:rsidR="0069534F">
        <w:rPr>
          <w:rFonts w:ascii="Arial" w:hAnsi="Arial" w:cs="Arial"/>
          <w:b/>
          <w:bCs/>
          <w:sz w:val="28"/>
          <w:szCs w:val="28"/>
        </w:rPr>
        <w:t>LIARDI</w:t>
      </w:r>
      <w:r w:rsidR="00CE64B6" w:rsidRPr="005D0DFA">
        <w:rPr>
          <w:rFonts w:ascii="Arial" w:hAnsi="Arial" w:cs="Arial"/>
          <w:b/>
          <w:bCs/>
          <w:sz w:val="28"/>
          <w:szCs w:val="28"/>
        </w:rPr>
        <w:t xml:space="preserve"> </w:t>
      </w:r>
      <w:r w:rsidR="001B27A5" w:rsidRPr="005D0DFA">
        <w:rPr>
          <w:rFonts w:ascii="Arial" w:hAnsi="Arial" w:cs="Arial"/>
          <w:b/>
          <w:bCs/>
          <w:sz w:val="28"/>
          <w:szCs w:val="28"/>
        </w:rPr>
        <w:t xml:space="preserve">PER LE IMPRESE </w:t>
      </w:r>
      <w:r w:rsidR="00481835">
        <w:rPr>
          <w:rFonts w:ascii="Arial" w:hAnsi="Arial" w:cs="Arial"/>
          <w:b/>
          <w:bCs/>
          <w:sz w:val="28"/>
          <w:szCs w:val="28"/>
        </w:rPr>
        <w:t>DE</w:t>
      </w:r>
      <w:r w:rsidR="00EC6390">
        <w:rPr>
          <w:rFonts w:ascii="Arial" w:hAnsi="Arial" w:cs="Arial"/>
          <w:b/>
          <w:bCs/>
          <w:sz w:val="28"/>
          <w:szCs w:val="28"/>
        </w:rPr>
        <w:t xml:space="preserve">LLA </w:t>
      </w:r>
      <w:r>
        <w:rPr>
          <w:rFonts w:ascii="Arial" w:hAnsi="Arial" w:cs="Arial"/>
          <w:b/>
          <w:bCs/>
          <w:sz w:val="28"/>
          <w:szCs w:val="28"/>
        </w:rPr>
        <w:t>CAMPANIA</w:t>
      </w:r>
    </w:p>
    <w:p w:rsidR="00AF6846" w:rsidRPr="00AF6846" w:rsidRDefault="00AF6846"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eastAsiaTheme="minorHAnsi" w:hAnsi="Arial" w:cs="Arial"/>
          <w:b/>
          <w:lang w:eastAsia="en-US"/>
        </w:rPr>
        <w:t>Focus su formazione, passaggio generazionale, filiere e sostenibilità</w:t>
      </w:r>
      <w:r w:rsidRPr="00AF6846">
        <w:rPr>
          <w:rFonts w:ascii="Arial" w:hAnsi="Arial" w:cs="Arial"/>
          <w:b/>
        </w:rPr>
        <w:t xml:space="preserve"> </w:t>
      </w:r>
    </w:p>
    <w:p w:rsidR="00AF6846" w:rsidRPr="00AF6846" w:rsidRDefault="00AF6846"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sidRPr="00AF6846">
        <w:rPr>
          <w:rFonts w:ascii="Arial" w:hAnsi="Arial" w:cs="Arial"/>
          <w:b/>
        </w:rPr>
        <w:t>A regime il sistema qualitativo del rating di credito</w:t>
      </w:r>
    </w:p>
    <w:p w:rsidR="00AF6846" w:rsidRPr="00AF6846" w:rsidRDefault="00E906BB" w:rsidP="00AF6846">
      <w:pPr>
        <w:numPr>
          <w:ilvl w:val="0"/>
          <w:numId w:val="2"/>
        </w:numPr>
        <w:autoSpaceDE w:val="0"/>
        <w:autoSpaceDN w:val="0"/>
        <w:adjustRightInd w:val="0"/>
        <w:spacing w:before="100" w:beforeAutospacing="1" w:after="100" w:afterAutospacing="1" w:line="320" w:lineRule="atLeast"/>
        <w:ind w:left="567" w:right="340" w:hanging="207"/>
        <w:rPr>
          <w:rFonts w:ascii="Arial" w:hAnsi="Arial" w:cs="Arial"/>
          <w:b/>
        </w:rPr>
      </w:pPr>
      <w:r>
        <w:rPr>
          <w:rFonts w:ascii="Arial" w:hAnsi="Arial" w:cs="Arial"/>
          <w:b/>
        </w:rPr>
        <w:t>Competitività</w:t>
      </w:r>
      <w:r w:rsidR="00AF6846" w:rsidRPr="00AF6846">
        <w:rPr>
          <w:rFonts w:ascii="Arial" w:hAnsi="Arial" w:cs="Arial"/>
          <w:b/>
        </w:rPr>
        <w:t xml:space="preserve"> e trasformazione digitale delle imprese</w:t>
      </w:r>
    </w:p>
    <w:p w:rsidR="00695801" w:rsidRDefault="00695801" w:rsidP="00D640AB">
      <w:pPr>
        <w:pStyle w:val="Pidipagina"/>
        <w:spacing w:before="0" w:beforeAutospacing="0" w:after="0" w:afterAutospacing="0"/>
        <w:jc w:val="both"/>
        <w:rPr>
          <w:rFonts w:ascii="Times New Roman" w:hAnsi="Times New Roman"/>
          <w:i/>
          <w:spacing w:val="-2"/>
          <w:sz w:val="24"/>
          <w:szCs w:val="24"/>
        </w:rPr>
      </w:pPr>
    </w:p>
    <w:p w:rsidR="00B339D4" w:rsidRPr="00695801" w:rsidRDefault="00EC6390" w:rsidP="00D640AB">
      <w:pPr>
        <w:pStyle w:val="Pidipagina"/>
        <w:spacing w:before="0" w:beforeAutospacing="0" w:after="0" w:afterAutospacing="0"/>
        <w:jc w:val="both"/>
        <w:rPr>
          <w:rFonts w:ascii="Times New Roman" w:hAnsi="Times New Roman"/>
          <w:color w:val="000000"/>
          <w:sz w:val="24"/>
          <w:szCs w:val="24"/>
          <w:lang w:eastAsia="en-US"/>
        </w:rPr>
      </w:pPr>
      <w:r w:rsidRPr="00672074">
        <w:rPr>
          <w:rFonts w:ascii="Times New Roman" w:hAnsi="Times New Roman"/>
          <w:i/>
          <w:spacing w:val="-2"/>
          <w:sz w:val="24"/>
          <w:szCs w:val="24"/>
          <w:u w:val="single"/>
        </w:rPr>
        <w:t>Salerno</w:t>
      </w:r>
      <w:r w:rsidR="001F653A" w:rsidRPr="00672074">
        <w:rPr>
          <w:rFonts w:ascii="Times New Roman" w:hAnsi="Times New Roman"/>
          <w:i/>
          <w:spacing w:val="-2"/>
          <w:sz w:val="24"/>
          <w:szCs w:val="24"/>
          <w:u w:val="single"/>
        </w:rPr>
        <w:t xml:space="preserve">, </w:t>
      </w:r>
      <w:r w:rsidRPr="00672074">
        <w:rPr>
          <w:rFonts w:ascii="Times New Roman" w:hAnsi="Times New Roman"/>
          <w:i/>
          <w:spacing w:val="-2"/>
          <w:sz w:val="24"/>
          <w:szCs w:val="24"/>
          <w:u w:val="single"/>
        </w:rPr>
        <w:t>26 febbraio 2019</w:t>
      </w:r>
      <w:r w:rsidR="00B339D4" w:rsidRPr="00695801">
        <w:rPr>
          <w:rFonts w:ascii="Times New Roman" w:hAnsi="Times New Roman"/>
          <w:i/>
          <w:spacing w:val="-2"/>
          <w:sz w:val="24"/>
          <w:szCs w:val="24"/>
        </w:rPr>
        <w:t xml:space="preserve"> </w:t>
      </w:r>
      <w:r w:rsidR="00880673" w:rsidRPr="00695801">
        <w:rPr>
          <w:rFonts w:ascii="Times New Roman" w:hAnsi="Times New Roman"/>
          <w:spacing w:val="-2"/>
          <w:sz w:val="24"/>
          <w:szCs w:val="24"/>
        </w:rPr>
        <w:t>-</w:t>
      </w:r>
      <w:r w:rsidR="00B339D4" w:rsidRPr="00695801">
        <w:rPr>
          <w:rFonts w:ascii="Times New Roman" w:hAnsi="Times New Roman"/>
          <w:spacing w:val="-2"/>
          <w:sz w:val="24"/>
          <w:szCs w:val="24"/>
        </w:rPr>
        <w:t xml:space="preserve"> </w:t>
      </w:r>
      <w:r w:rsidR="00A83560" w:rsidRPr="00695801">
        <w:rPr>
          <w:rFonts w:ascii="Times New Roman" w:hAnsi="Times New Roman"/>
          <w:spacing w:val="-2"/>
          <w:sz w:val="24"/>
          <w:szCs w:val="24"/>
        </w:rPr>
        <w:t xml:space="preserve">È </w:t>
      </w:r>
      <w:r w:rsidR="006D404B" w:rsidRPr="00695801">
        <w:rPr>
          <w:rFonts w:ascii="Times New Roman" w:hAnsi="Times New Roman"/>
          <w:spacing w:val="-2"/>
          <w:sz w:val="24"/>
          <w:szCs w:val="24"/>
        </w:rPr>
        <w:t xml:space="preserve">stato presentato </w:t>
      </w:r>
      <w:r w:rsidR="0068735A" w:rsidRPr="00695801">
        <w:rPr>
          <w:rFonts w:ascii="Times New Roman" w:hAnsi="Times New Roman"/>
          <w:spacing w:val="-2"/>
          <w:sz w:val="24"/>
          <w:szCs w:val="24"/>
        </w:rPr>
        <w:t xml:space="preserve">oggi </w:t>
      </w:r>
      <w:r w:rsidR="00184C75" w:rsidRPr="00695801">
        <w:rPr>
          <w:rFonts w:ascii="Times New Roman" w:hAnsi="Times New Roman"/>
          <w:spacing w:val="-2"/>
          <w:sz w:val="24"/>
          <w:szCs w:val="24"/>
        </w:rPr>
        <w:t xml:space="preserve">a </w:t>
      </w:r>
      <w:r>
        <w:rPr>
          <w:rFonts w:ascii="Times New Roman" w:hAnsi="Times New Roman"/>
          <w:b/>
          <w:spacing w:val="-2"/>
          <w:sz w:val="24"/>
          <w:szCs w:val="24"/>
        </w:rPr>
        <w:t xml:space="preserve">Pontecagnano Faiano </w:t>
      </w:r>
      <w:r w:rsidR="00481835" w:rsidRPr="00695801">
        <w:rPr>
          <w:rFonts w:ascii="Times New Roman" w:hAnsi="Times New Roman"/>
          <w:spacing w:val="-2"/>
          <w:sz w:val="24"/>
          <w:szCs w:val="24"/>
        </w:rPr>
        <w:t>(</w:t>
      </w:r>
      <w:r>
        <w:rPr>
          <w:rFonts w:ascii="Times New Roman" w:hAnsi="Times New Roman"/>
          <w:spacing w:val="-2"/>
          <w:sz w:val="24"/>
          <w:szCs w:val="24"/>
        </w:rPr>
        <w:t>Salerno</w:t>
      </w:r>
      <w:r w:rsidR="00481835" w:rsidRPr="00695801">
        <w:rPr>
          <w:rFonts w:ascii="Times New Roman" w:hAnsi="Times New Roman"/>
          <w:spacing w:val="-2"/>
          <w:sz w:val="24"/>
          <w:szCs w:val="24"/>
        </w:rPr>
        <w:t xml:space="preserve">), presso </w:t>
      </w:r>
      <w:r>
        <w:rPr>
          <w:rFonts w:ascii="Times New Roman" w:hAnsi="Times New Roman"/>
          <w:spacing w:val="-2"/>
          <w:sz w:val="24"/>
          <w:szCs w:val="24"/>
        </w:rPr>
        <w:t xml:space="preserve">l’azienda </w:t>
      </w:r>
      <w:r>
        <w:rPr>
          <w:rFonts w:ascii="Times New Roman" w:hAnsi="Times New Roman"/>
          <w:b/>
          <w:spacing w:val="-2"/>
          <w:sz w:val="24"/>
          <w:szCs w:val="24"/>
        </w:rPr>
        <w:t>Antonio Sada &amp; Figli</w:t>
      </w:r>
      <w:r w:rsidR="00107EA0" w:rsidRPr="00695801">
        <w:rPr>
          <w:rFonts w:ascii="Times New Roman" w:hAnsi="Times New Roman"/>
          <w:spacing w:val="-2"/>
          <w:sz w:val="24"/>
          <w:szCs w:val="24"/>
        </w:rPr>
        <w:t xml:space="preserve">, </w:t>
      </w:r>
      <w:r w:rsidR="001B27A5" w:rsidRPr="00695801">
        <w:rPr>
          <w:rFonts w:ascii="Times New Roman" w:hAnsi="Times New Roman"/>
          <w:spacing w:val="-2"/>
          <w:sz w:val="24"/>
          <w:szCs w:val="24"/>
        </w:rPr>
        <w:t>l’</w:t>
      </w:r>
      <w:r w:rsidR="00184C75" w:rsidRPr="00695801">
        <w:rPr>
          <w:rFonts w:ascii="Times New Roman" w:hAnsi="Times New Roman"/>
          <w:spacing w:val="-2"/>
          <w:sz w:val="24"/>
          <w:szCs w:val="24"/>
        </w:rPr>
        <w:t>addendum all’</w:t>
      </w:r>
      <w:r w:rsidR="00184C75" w:rsidRPr="00695801">
        <w:rPr>
          <w:rFonts w:ascii="Times New Roman" w:hAnsi="Times New Roman"/>
          <w:b/>
          <w:spacing w:val="-2"/>
          <w:sz w:val="24"/>
          <w:szCs w:val="24"/>
        </w:rPr>
        <w:t>a</w:t>
      </w:r>
      <w:r w:rsidR="001B27A5" w:rsidRPr="00695801">
        <w:rPr>
          <w:rFonts w:ascii="Times New Roman" w:hAnsi="Times New Roman"/>
          <w:b/>
          <w:spacing w:val="-2"/>
          <w:sz w:val="24"/>
          <w:szCs w:val="24"/>
        </w:rPr>
        <w:t xml:space="preserve">ccordo </w:t>
      </w:r>
      <w:r w:rsidR="00B70658" w:rsidRPr="00695801">
        <w:rPr>
          <w:rFonts w:ascii="Times New Roman" w:hAnsi="Times New Roman"/>
          <w:b/>
          <w:spacing w:val="-2"/>
          <w:sz w:val="24"/>
          <w:szCs w:val="24"/>
        </w:rPr>
        <w:t xml:space="preserve">2016-2019 </w:t>
      </w:r>
      <w:r w:rsidR="001B27A5" w:rsidRPr="00695801">
        <w:rPr>
          <w:rFonts w:ascii="Times New Roman" w:hAnsi="Times New Roman"/>
          <w:b/>
          <w:spacing w:val="-2"/>
          <w:sz w:val="24"/>
          <w:szCs w:val="24"/>
        </w:rPr>
        <w:t xml:space="preserve">tra </w:t>
      </w:r>
      <w:r w:rsidR="00665D0A" w:rsidRPr="00695801">
        <w:rPr>
          <w:rFonts w:ascii="Times New Roman" w:hAnsi="Times New Roman"/>
          <w:b/>
          <w:spacing w:val="-2"/>
          <w:sz w:val="24"/>
          <w:szCs w:val="24"/>
        </w:rPr>
        <w:t>Confindustria Pic</w:t>
      </w:r>
      <w:r w:rsidR="00A83560" w:rsidRPr="00695801">
        <w:rPr>
          <w:rFonts w:ascii="Times New Roman" w:hAnsi="Times New Roman"/>
          <w:b/>
          <w:spacing w:val="-2"/>
          <w:sz w:val="24"/>
          <w:szCs w:val="24"/>
        </w:rPr>
        <w:t>cola Industria e Intesa Sanpaolo</w:t>
      </w:r>
      <w:r w:rsidR="00D20922" w:rsidRPr="00695801">
        <w:rPr>
          <w:rFonts w:ascii="Times New Roman" w:hAnsi="Times New Roman"/>
          <w:spacing w:val="-2"/>
          <w:sz w:val="24"/>
          <w:szCs w:val="24"/>
        </w:rPr>
        <w:t xml:space="preserve"> </w:t>
      </w:r>
      <w:r w:rsidR="008E7406" w:rsidRPr="00695801">
        <w:rPr>
          <w:rFonts w:ascii="Times New Roman" w:hAnsi="Times New Roman"/>
          <w:spacing w:val="-2"/>
          <w:sz w:val="24"/>
          <w:szCs w:val="24"/>
        </w:rPr>
        <w:t>“Progettare il futuro”</w:t>
      </w:r>
      <w:r w:rsidR="00996CB9" w:rsidRPr="00695801">
        <w:rPr>
          <w:rFonts w:ascii="Times New Roman" w:hAnsi="Times New Roman"/>
          <w:spacing w:val="-2"/>
          <w:sz w:val="24"/>
          <w:szCs w:val="24"/>
        </w:rPr>
        <w:t>,</w:t>
      </w:r>
      <w:r w:rsidR="00B339D4" w:rsidRPr="00695801">
        <w:rPr>
          <w:rFonts w:ascii="Times New Roman" w:hAnsi="Times New Roman"/>
          <w:sz w:val="24"/>
          <w:szCs w:val="24"/>
        </w:rPr>
        <w:t xml:space="preserve"> </w:t>
      </w:r>
      <w:r w:rsidR="00665D0A" w:rsidRPr="00695801">
        <w:rPr>
          <w:rFonts w:ascii="Times New Roman" w:hAnsi="Times New Roman"/>
          <w:sz w:val="24"/>
          <w:szCs w:val="24"/>
        </w:rPr>
        <w:t>dedicat</w:t>
      </w:r>
      <w:r w:rsidR="00A83560" w:rsidRPr="00695801">
        <w:rPr>
          <w:rFonts w:ascii="Times New Roman" w:hAnsi="Times New Roman"/>
          <w:sz w:val="24"/>
          <w:szCs w:val="24"/>
        </w:rPr>
        <w:t>o</w:t>
      </w:r>
      <w:r w:rsidR="00665D0A" w:rsidRPr="00695801">
        <w:rPr>
          <w:rFonts w:ascii="Times New Roman" w:hAnsi="Times New Roman"/>
          <w:sz w:val="24"/>
          <w:szCs w:val="24"/>
        </w:rPr>
        <w:t xml:space="preserve"> alla competitività e alla </w:t>
      </w:r>
      <w:r w:rsidR="00EE4EFF" w:rsidRPr="00695801">
        <w:rPr>
          <w:rFonts w:ascii="Times New Roman" w:hAnsi="Times New Roman"/>
          <w:sz w:val="24"/>
          <w:szCs w:val="24"/>
        </w:rPr>
        <w:t>t</w:t>
      </w:r>
      <w:r w:rsidR="00665D0A" w:rsidRPr="00695801">
        <w:rPr>
          <w:rFonts w:ascii="Times New Roman" w:hAnsi="Times New Roman"/>
          <w:sz w:val="24"/>
          <w:szCs w:val="24"/>
        </w:rPr>
        <w:t>rasformazione delle imprese per cogliere le opportunità offerte dalla ‘q</w:t>
      </w:r>
      <w:r w:rsidR="001B287E" w:rsidRPr="00695801">
        <w:rPr>
          <w:rFonts w:ascii="Times New Roman" w:hAnsi="Times New Roman"/>
          <w:sz w:val="24"/>
          <w:szCs w:val="24"/>
        </w:rPr>
        <w:t>uarta rivoluzione industriale’</w:t>
      </w:r>
      <w:r w:rsidR="00B339D4" w:rsidRPr="00695801">
        <w:rPr>
          <w:rFonts w:ascii="Times New Roman" w:hAnsi="Times New Roman"/>
          <w:sz w:val="24"/>
          <w:szCs w:val="24"/>
        </w:rPr>
        <w:t>.</w:t>
      </w:r>
      <w:r w:rsidR="00D640AB" w:rsidRPr="00695801">
        <w:rPr>
          <w:rFonts w:ascii="Times New Roman" w:hAnsi="Times New Roman"/>
          <w:sz w:val="24"/>
          <w:szCs w:val="24"/>
        </w:rPr>
        <w:t xml:space="preserve"> </w:t>
      </w:r>
      <w:r w:rsidR="00B339D4" w:rsidRPr="00695801">
        <w:rPr>
          <w:rFonts w:ascii="Times New Roman" w:hAnsi="Times New Roman"/>
          <w:sz w:val="24"/>
          <w:szCs w:val="24"/>
        </w:rPr>
        <w:t>L’</w:t>
      </w:r>
      <w:r w:rsidR="00184C75" w:rsidRPr="00695801">
        <w:rPr>
          <w:rFonts w:ascii="Times New Roman" w:hAnsi="Times New Roman"/>
          <w:sz w:val="24"/>
          <w:szCs w:val="24"/>
        </w:rPr>
        <w:t>a</w:t>
      </w:r>
      <w:r w:rsidR="00B339D4" w:rsidRPr="00695801">
        <w:rPr>
          <w:rFonts w:ascii="Times New Roman" w:hAnsi="Times New Roman"/>
          <w:sz w:val="24"/>
          <w:szCs w:val="24"/>
        </w:rPr>
        <w:t xml:space="preserve">ddendum </w:t>
      </w:r>
      <w:r w:rsidR="00D20922" w:rsidRPr="00695801">
        <w:rPr>
          <w:rFonts w:ascii="Times New Roman" w:hAnsi="Times New Roman"/>
          <w:sz w:val="24"/>
          <w:szCs w:val="24"/>
        </w:rPr>
        <w:t>“</w:t>
      </w:r>
      <w:r w:rsidR="00D20922" w:rsidRPr="00695801">
        <w:rPr>
          <w:rFonts w:ascii="Times New Roman" w:hAnsi="Times New Roman"/>
          <w:b/>
          <w:sz w:val="24"/>
          <w:szCs w:val="24"/>
        </w:rPr>
        <w:t>Promuovere una nuova cultura di impresa per una crescita sostenibile</w:t>
      </w:r>
      <w:r w:rsidR="00D20922" w:rsidRPr="00695801">
        <w:rPr>
          <w:rFonts w:ascii="Times New Roman" w:hAnsi="Times New Roman"/>
          <w:sz w:val="24"/>
          <w:szCs w:val="24"/>
          <w:lang w:eastAsia="en-US"/>
        </w:rPr>
        <w:t xml:space="preserve">” </w:t>
      </w:r>
      <w:r w:rsidR="00B70658" w:rsidRPr="00695801">
        <w:rPr>
          <w:rFonts w:ascii="Times New Roman" w:hAnsi="Times New Roman"/>
          <w:sz w:val="24"/>
          <w:szCs w:val="24"/>
        </w:rPr>
        <w:t>valorizza gli as</w:t>
      </w:r>
      <w:r w:rsidR="00D20922" w:rsidRPr="00695801">
        <w:rPr>
          <w:rFonts w:ascii="Times New Roman" w:hAnsi="Times New Roman"/>
          <w:sz w:val="24"/>
          <w:szCs w:val="24"/>
        </w:rPr>
        <w:t>p</w:t>
      </w:r>
      <w:r w:rsidR="00B70658" w:rsidRPr="00695801">
        <w:rPr>
          <w:rFonts w:ascii="Times New Roman" w:hAnsi="Times New Roman"/>
          <w:sz w:val="24"/>
          <w:szCs w:val="24"/>
        </w:rPr>
        <w:t xml:space="preserve">etti </w:t>
      </w:r>
      <w:r w:rsidR="00D20922" w:rsidRPr="00695801">
        <w:rPr>
          <w:rFonts w:ascii="Times New Roman" w:hAnsi="Times New Roman"/>
          <w:sz w:val="24"/>
          <w:szCs w:val="24"/>
        </w:rPr>
        <w:t xml:space="preserve">già </w:t>
      </w:r>
      <w:r w:rsidR="00184C75" w:rsidRPr="00695801">
        <w:rPr>
          <w:rFonts w:ascii="Times New Roman" w:hAnsi="Times New Roman"/>
          <w:sz w:val="24"/>
          <w:szCs w:val="24"/>
        </w:rPr>
        <w:t>previsti dall’a</w:t>
      </w:r>
      <w:r w:rsidR="00B70658" w:rsidRPr="00695801">
        <w:rPr>
          <w:rFonts w:ascii="Times New Roman" w:hAnsi="Times New Roman"/>
          <w:sz w:val="24"/>
          <w:szCs w:val="24"/>
        </w:rPr>
        <w:t>ccordo in vigore</w:t>
      </w:r>
      <w:r w:rsidR="00D20922" w:rsidRPr="00695801">
        <w:rPr>
          <w:rFonts w:ascii="Times New Roman" w:hAnsi="Times New Roman"/>
          <w:sz w:val="24"/>
          <w:szCs w:val="24"/>
        </w:rPr>
        <w:t xml:space="preserve"> e,</w:t>
      </w:r>
      <w:r w:rsidR="00B339D4" w:rsidRPr="00695801">
        <w:rPr>
          <w:rFonts w:ascii="Times New Roman" w:hAnsi="Times New Roman"/>
          <w:sz w:val="24"/>
          <w:szCs w:val="24"/>
        </w:rPr>
        <w:t xml:space="preserve"> da</w:t>
      </w:r>
      <w:r w:rsidR="00D20922" w:rsidRPr="00695801">
        <w:rPr>
          <w:rFonts w:ascii="Times New Roman" w:hAnsi="Times New Roman"/>
          <w:sz w:val="24"/>
          <w:szCs w:val="24"/>
        </w:rPr>
        <w:t>ndo</w:t>
      </w:r>
      <w:r w:rsidR="00B339D4" w:rsidRPr="00695801">
        <w:rPr>
          <w:rFonts w:ascii="Times New Roman" w:hAnsi="Times New Roman"/>
          <w:color w:val="000000"/>
          <w:sz w:val="24"/>
          <w:szCs w:val="24"/>
          <w:lang w:eastAsia="en-US"/>
        </w:rPr>
        <w:t xml:space="preserve"> ulteriore impulso alla collaborazione</w:t>
      </w:r>
      <w:r w:rsidR="00D20922" w:rsidRPr="00695801">
        <w:rPr>
          <w:rFonts w:ascii="Times New Roman" w:hAnsi="Times New Roman"/>
          <w:color w:val="000000"/>
          <w:sz w:val="24"/>
          <w:szCs w:val="24"/>
          <w:lang w:eastAsia="en-US"/>
        </w:rPr>
        <w:t>,</w:t>
      </w:r>
      <w:r w:rsidR="00107EA0" w:rsidRPr="00695801">
        <w:rPr>
          <w:rFonts w:ascii="Times New Roman" w:hAnsi="Times New Roman"/>
          <w:color w:val="000000"/>
          <w:sz w:val="24"/>
          <w:szCs w:val="24"/>
          <w:lang w:eastAsia="en-US"/>
        </w:rPr>
        <w:t xml:space="preserve"> promuove una nuova cultura d’</w:t>
      </w:r>
      <w:r w:rsidR="00B339D4" w:rsidRPr="00695801">
        <w:rPr>
          <w:rFonts w:ascii="Times New Roman" w:hAnsi="Times New Roman"/>
          <w:color w:val="000000"/>
          <w:sz w:val="24"/>
          <w:szCs w:val="24"/>
          <w:lang w:eastAsia="en-US"/>
        </w:rPr>
        <w:t xml:space="preserve">impresa intesa come capacità degli imprenditori di attivarsi per </w:t>
      </w:r>
      <w:r w:rsidR="009C309D" w:rsidRPr="00695801">
        <w:rPr>
          <w:rFonts w:ascii="Times New Roman" w:hAnsi="Times New Roman"/>
          <w:color w:val="000000"/>
          <w:sz w:val="24"/>
          <w:szCs w:val="24"/>
          <w:lang w:eastAsia="en-US"/>
        </w:rPr>
        <w:t>utilizzare le</w:t>
      </w:r>
      <w:r w:rsidR="00B339D4" w:rsidRPr="00695801">
        <w:rPr>
          <w:rFonts w:ascii="Times New Roman" w:hAnsi="Times New Roman"/>
          <w:color w:val="000000"/>
          <w:sz w:val="24"/>
          <w:szCs w:val="24"/>
          <w:lang w:eastAsia="en-US"/>
        </w:rPr>
        <w:t xml:space="preserve"> soluzioni e</w:t>
      </w:r>
      <w:r w:rsidR="009C309D" w:rsidRPr="00695801">
        <w:rPr>
          <w:rFonts w:ascii="Times New Roman" w:hAnsi="Times New Roman"/>
          <w:color w:val="000000"/>
          <w:sz w:val="24"/>
          <w:szCs w:val="24"/>
          <w:lang w:eastAsia="en-US"/>
        </w:rPr>
        <w:t xml:space="preserve"> gli</w:t>
      </w:r>
      <w:r w:rsidR="00B339D4" w:rsidRPr="00695801">
        <w:rPr>
          <w:rFonts w:ascii="Times New Roman" w:hAnsi="Times New Roman"/>
          <w:color w:val="000000"/>
          <w:sz w:val="24"/>
          <w:szCs w:val="24"/>
          <w:lang w:eastAsia="en-US"/>
        </w:rPr>
        <w:t xml:space="preserve"> strumenti disponibili per il rafforzamento aziendale.</w:t>
      </w:r>
    </w:p>
    <w:p w:rsidR="005D0DFA" w:rsidRPr="00695801" w:rsidRDefault="005D0DFA" w:rsidP="00C2384E">
      <w:pPr>
        <w:pStyle w:val="Pidipagina"/>
        <w:spacing w:before="0" w:beforeAutospacing="0" w:after="0" w:afterAutospacing="0"/>
        <w:jc w:val="both"/>
        <w:rPr>
          <w:rFonts w:ascii="Times New Roman" w:hAnsi="Times New Roman"/>
          <w:sz w:val="24"/>
          <w:szCs w:val="24"/>
        </w:rPr>
      </w:pPr>
    </w:p>
    <w:p w:rsidR="00353D8F" w:rsidRPr="00C90DC6" w:rsidRDefault="0060594D" w:rsidP="00C90DC6">
      <w:pPr>
        <w:pStyle w:val="Pidipagina"/>
        <w:spacing w:before="0" w:beforeAutospacing="0" w:after="0" w:afterAutospacing="0"/>
        <w:jc w:val="both"/>
        <w:rPr>
          <w:rFonts w:ascii="Times New Roman" w:hAnsi="Times New Roman"/>
          <w:color w:val="000000"/>
          <w:spacing w:val="-2"/>
          <w:sz w:val="24"/>
          <w:szCs w:val="24"/>
          <w:lang w:eastAsia="en-US"/>
        </w:rPr>
      </w:pPr>
      <w:r w:rsidRPr="00695801">
        <w:rPr>
          <w:rFonts w:ascii="Times New Roman" w:hAnsi="Times New Roman"/>
          <w:color w:val="151515"/>
          <w:spacing w:val="-2"/>
          <w:sz w:val="24"/>
          <w:szCs w:val="24"/>
        </w:rPr>
        <w:t>L</w:t>
      </w:r>
      <w:r w:rsidR="008C31A6" w:rsidRPr="00695801">
        <w:rPr>
          <w:rFonts w:ascii="Times New Roman" w:hAnsi="Times New Roman"/>
          <w:sz w:val="24"/>
          <w:szCs w:val="24"/>
        </w:rPr>
        <w:t>a partnership</w:t>
      </w:r>
      <w:r w:rsidR="006467FC" w:rsidRPr="00695801">
        <w:rPr>
          <w:rFonts w:ascii="Times New Roman" w:hAnsi="Times New Roman"/>
          <w:color w:val="151515"/>
          <w:spacing w:val="-2"/>
          <w:sz w:val="24"/>
          <w:szCs w:val="24"/>
        </w:rPr>
        <w:t>, che</w:t>
      </w:r>
      <w:r w:rsidR="00B339D4" w:rsidRPr="00695801">
        <w:rPr>
          <w:rFonts w:ascii="Times New Roman" w:hAnsi="Times New Roman"/>
          <w:color w:val="151515"/>
          <w:spacing w:val="-2"/>
          <w:sz w:val="24"/>
          <w:szCs w:val="24"/>
        </w:rPr>
        <w:t xml:space="preserve"> me</w:t>
      </w:r>
      <w:r w:rsidR="00996CB9" w:rsidRPr="00695801">
        <w:rPr>
          <w:rFonts w:ascii="Times New Roman" w:hAnsi="Times New Roman"/>
          <w:color w:val="000000"/>
          <w:spacing w:val="-3"/>
          <w:sz w:val="24"/>
          <w:szCs w:val="24"/>
        </w:rPr>
        <w:t xml:space="preserve">tte a disposizione un plafond nazionale di </w:t>
      </w:r>
      <w:r w:rsidR="00996CB9" w:rsidRPr="00695801">
        <w:rPr>
          <w:rFonts w:ascii="Times New Roman" w:hAnsi="Times New Roman"/>
          <w:b/>
          <w:color w:val="000000"/>
          <w:spacing w:val="-3"/>
          <w:sz w:val="24"/>
          <w:szCs w:val="24"/>
        </w:rPr>
        <w:t xml:space="preserve">90 miliardi </w:t>
      </w:r>
      <w:r w:rsidR="00996CB9" w:rsidRPr="00695801">
        <w:rPr>
          <w:rFonts w:ascii="Times New Roman" w:hAnsi="Times New Roman"/>
          <w:color w:val="000000"/>
          <w:spacing w:val="-3"/>
          <w:sz w:val="24"/>
          <w:szCs w:val="24"/>
        </w:rPr>
        <w:t>di euro</w:t>
      </w:r>
      <w:r w:rsidR="00705D3A" w:rsidRPr="00695801">
        <w:rPr>
          <w:rFonts w:ascii="Times New Roman" w:hAnsi="Times New Roman"/>
          <w:color w:val="000000"/>
          <w:spacing w:val="-3"/>
          <w:sz w:val="24"/>
          <w:szCs w:val="24"/>
        </w:rPr>
        <w:t xml:space="preserve"> nell’arco dei tre anni</w:t>
      </w:r>
      <w:r w:rsidR="006467FC" w:rsidRPr="00695801">
        <w:rPr>
          <w:rFonts w:ascii="Times New Roman" w:hAnsi="Times New Roman"/>
          <w:color w:val="000000"/>
          <w:spacing w:val="-3"/>
          <w:sz w:val="24"/>
          <w:szCs w:val="24"/>
        </w:rPr>
        <w:t>, dei quali</w:t>
      </w:r>
      <w:r w:rsidR="00CE64B6" w:rsidRPr="00695801">
        <w:rPr>
          <w:rFonts w:ascii="Times New Roman" w:hAnsi="Times New Roman"/>
          <w:b/>
          <w:color w:val="000000"/>
          <w:spacing w:val="-3"/>
          <w:sz w:val="24"/>
          <w:szCs w:val="24"/>
        </w:rPr>
        <w:t xml:space="preserve"> </w:t>
      </w:r>
      <w:r w:rsidR="00C670CB">
        <w:rPr>
          <w:rFonts w:ascii="Times New Roman" w:hAnsi="Times New Roman"/>
          <w:b/>
          <w:color w:val="000000"/>
          <w:spacing w:val="-3"/>
          <w:sz w:val="24"/>
          <w:szCs w:val="24"/>
        </w:rPr>
        <w:t xml:space="preserve">4,5 </w:t>
      </w:r>
      <w:r w:rsidR="00EC6390">
        <w:rPr>
          <w:rFonts w:ascii="Times New Roman" w:hAnsi="Times New Roman"/>
          <w:b/>
          <w:color w:val="000000"/>
          <w:spacing w:val="-3"/>
          <w:sz w:val="24"/>
          <w:szCs w:val="24"/>
        </w:rPr>
        <w:t>miliardi</w:t>
      </w:r>
      <w:r w:rsidR="00B339D4" w:rsidRPr="00695801">
        <w:rPr>
          <w:rFonts w:ascii="Times New Roman" w:hAnsi="Times New Roman"/>
          <w:b/>
          <w:color w:val="000000"/>
          <w:spacing w:val="-3"/>
          <w:sz w:val="24"/>
          <w:szCs w:val="24"/>
        </w:rPr>
        <w:t xml:space="preserve"> </w:t>
      </w:r>
      <w:r w:rsidR="00CB11AB" w:rsidRPr="00695801">
        <w:rPr>
          <w:rFonts w:ascii="Times New Roman" w:hAnsi="Times New Roman"/>
          <w:b/>
          <w:color w:val="000000"/>
          <w:spacing w:val="-3"/>
          <w:sz w:val="24"/>
          <w:szCs w:val="24"/>
        </w:rPr>
        <w:t xml:space="preserve">di euro </w:t>
      </w:r>
      <w:r w:rsidR="006467FC" w:rsidRPr="00695801">
        <w:rPr>
          <w:rFonts w:ascii="Times New Roman" w:hAnsi="Times New Roman"/>
          <w:color w:val="000000"/>
          <w:spacing w:val="-3"/>
          <w:sz w:val="24"/>
          <w:szCs w:val="24"/>
        </w:rPr>
        <w:t xml:space="preserve">destinati alle imprese </w:t>
      </w:r>
      <w:r w:rsidR="00107EA0" w:rsidRPr="00695801">
        <w:rPr>
          <w:rFonts w:ascii="Times New Roman" w:hAnsi="Times New Roman"/>
          <w:color w:val="000000"/>
          <w:spacing w:val="-3"/>
          <w:sz w:val="24"/>
          <w:szCs w:val="24"/>
        </w:rPr>
        <w:t>del</w:t>
      </w:r>
      <w:r w:rsidR="00EC6390">
        <w:rPr>
          <w:rFonts w:ascii="Times New Roman" w:hAnsi="Times New Roman"/>
          <w:color w:val="000000"/>
          <w:spacing w:val="-3"/>
          <w:sz w:val="24"/>
          <w:szCs w:val="24"/>
        </w:rPr>
        <w:t xml:space="preserve">la </w:t>
      </w:r>
      <w:r w:rsidR="00C670CB">
        <w:rPr>
          <w:rFonts w:ascii="Times New Roman" w:hAnsi="Times New Roman"/>
          <w:color w:val="000000"/>
          <w:spacing w:val="-3"/>
          <w:sz w:val="24"/>
          <w:szCs w:val="24"/>
        </w:rPr>
        <w:t>Campania</w:t>
      </w:r>
      <w:r w:rsidR="00996CB9" w:rsidRPr="00695801">
        <w:rPr>
          <w:rFonts w:ascii="Times New Roman" w:hAnsi="Times New Roman"/>
          <w:color w:val="000000"/>
          <w:spacing w:val="-3"/>
          <w:sz w:val="24"/>
          <w:szCs w:val="24"/>
        </w:rPr>
        <w:t>,</w:t>
      </w:r>
      <w:r w:rsidR="005D0DFA" w:rsidRPr="00695801">
        <w:rPr>
          <w:rFonts w:ascii="Times New Roman" w:hAnsi="Times New Roman"/>
          <w:b/>
          <w:color w:val="000000"/>
          <w:spacing w:val="-3"/>
          <w:sz w:val="24"/>
          <w:szCs w:val="24"/>
        </w:rPr>
        <w:t xml:space="preserve"> </w:t>
      </w:r>
      <w:r w:rsidR="001507FE" w:rsidRPr="00695801">
        <w:rPr>
          <w:rFonts w:ascii="Times New Roman" w:hAnsi="Times New Roman"/>
          <w:color w:val="151515"/>
          <w:spacing w:val="-2"/>
          <w:sz w:val="24"/>
          <w:szCs w:val="24"/>
        </w:rPr>
        <w:t>viene</w:t>
      </w:r>
      <w:r w:rsidR="00665D0A" w:rsidRPr="00695801">
        <w:rPr>
          <w:rFonts w:ascii="Times New Roman" w:hAnsi="Times New Roman"/>
          <w:color w:val="151515"/>
          <w:spacing w:val="-2"/>
          <w:sz w:val="24"/>
          <w:szCs w:val="24"/>
        </w:rPr>
        <w:t xml:space="preserve"> presentat</w:t>
      </w:r>
      <w:r w:rsidR="001B27A5" w:rsidRPr="00695801">
        <w:rPr>
          <w:rFonts w:ascii="Times New Roman" w:hAnsi="Times New Roman"/>
          <w:color w:val="151515"/>
          <w:spacing w:val="-2"/>
          <w:sz w:val="24"/>
          <w:szCs w:val="24"/>
        </w:rPr>
        <w:t xml:space="preserve">a </w:t>
      </w:r>
      <w:r w:rsidR="00E54E89" w:rsidRPr="00695801">
        <w:rPr>
          <w:rFonts w:ascii="Times New Roman" w:hAnsi="Times New Roman"/>
          <w:color w:val="151515"/>
          <w:spacing w:val="-2"/>
          <w:sz w:val="24"/>
          <w:szCs w:val="24"/>
        </w:rPr>
        <w:t>all’interno de</w:t>
      </w:r>
      <w:r w:rsidR="001507FE" w:rsidRPr="00695801">
        <w:rPr>
          <w:rFonts w:ascii="Times New Roman" w:hAnsi="Times New Roman"/>
          <w:color w:val="151515"/>
          <w:spacing w:val="-2"/>
          <w:sz w:val="24"/>
          <w:szCs w:val="24"/>
        </w:rPr>
        <w:t xml:space="preserve">i luoghi </w:t>
      </w:r>
      <w:r w:rsidR="005C6771" w:rsidRPr="00695801">
        <w:rPr>
          <w:rFonts w:ascii="Times New Roman" w:hAnsi="Times New Roman"/>
          <w:color w:val="151515"/>
          <w:spacing w:val="-2"/>
          <w:sz w:val="24"/>
          <w:szCs w:val="24"/>
        </w:rPr>
        <w:t>deputati</w:t>
      </w:r>
      <w:r w:rsidR="00B26BA4" w:rsidRPr="00695801">
        <w:rPr>
          <w:rFonts w:ascii="Times New Roman" w:hAnsi="Times New Roman"/>
          <w:color w:val="151515"/>
          <w:spacing w:val="-2"/>
          <w:sz w:val="24"/>
          <w:szCs w:val="24"/>
        </w:rPr>
        <w:t xml:space="preserve"> ad accogliere e fare </w:t>
      </w:r>
      <w:r w:rsidR="005C6771" w:rsidRPr="00695801">
        <w:rPr>
          <w:rFonts w:ascii="Times New Roman" w:hAnsi="Times New Roman"/>
          <w:color w:val="151515"/>
          <w:spacing w:val="-2"/>
          <w:sz w:val="24"/>
          <w:szCs w:val="24"/>
        </w:rPr>
        <w:t>proprie</w:t>
      </w:r>
      <w:r w:rsidR="001B27A5" w:rsidRPr="00695801">
        <w:rPr>
          <w:rFonts w:ascii="Times New Roman" w:hAnsi="Times New Roman"/>
          <w:color w:val="151515"/>
          <w:spacing w:val="-2"/>
          <w:sz w:val="24"/>
          <w:szCs w:val="24"/>
        </w:rPr>
        <w:t xml:space="preserve"> le finalità dell’accordo: l</w:t>
      </w:r>
      <w:r w:rsidR="005D0DFA" w:rsidRPr="00695801">
        <w:rPr>
          <w:rFonts w:ascii="Times New Roman" w:hAnsi="Times New Roman"/>
          <w:color w:val="151515"/>
          <w:spacing w:val="-2"/>
          <w:sz w:val="24"/>
          <w:szCs w:val="24"/>
        </w:rPr>
        <w:t>e imprese</w:t>
      </w:r>
      <w:r w:rsidR="001507FE" w:rsidRPr="00695801">
        <w:rPr>
          <w:rFonts w:ascii="Times New Roman" w:hAnsi="Times New Roman"/>
          <w:color w:val="151515"/>
          <w:spacing w:val="-2"/>
          <w:sz w:val="24"/>
          <w:szCs w:val="24"/>
        </w:rPr>
        <w:t>.</w:t>
      </w:r>
      <w:r w:rsidRPr="00695801">
        <w:rPr>
          <w:rFonts w:ascii="Times New Roman" w:hAnsi="Times New Roman"/>
          <w:color w:val="151515"/>
          <w:spacing w:val="-2"/>
          <w:sz w:val="24"/>
          <w:szCs w:val="24"/>
        </w:rPr>
        <w:t xml:space="preserve"> </w:t>
      </w:r>
      <w:r w:rsidR="00107EA0" w:rsidRPr="00695801">
        <w:rPr>
          <w:rFonts w:ascii="Times New Roman" w:hAnsi="Times New Roman"/>
          <w:color w:val="151515"/>
          <w:spacing w:val="-2"/>
          <w:sz w:val="24"/>
          <w:szCs w:val="24"/>
        </w:rPr>
        <w:t xml:space="preserve">In </w:t>
      </w:r>
      <w:r w:rsidR="00EC6390">
        <w:rPr>
          <w:rFonts w:ascii="Times New Roman" w:hAnsi="Times New Roman"/>
          <w:color w:val="151515"/>
          <w:spacing w:val="-2"/>
          <w:sz w:val="24"/>
          <w:szCs w:val="24"/>
        </w:rPr>
        <w:t xml:space="preserve">Campania, </w:t>
      </w:r>
      <w:r w:rsidR="00107EA0" w:rsidRPr="00695801">
        <w:rPr>
          <w:rFonts w:ascii="Times New Roman" w:hAnsi="Times New Roman"/>
          <w:color w:val="151515"/>
          <w:spacing w:val="-2"/>
          <w:sz w:val="24"/>
          <w:szCs w:val="24"/>
        </w:rPr>
        <w:t xml:space="preserve">presso </w:t>
      </w:r>
      <w:r w:rsidR="00EC6390">
        <w:rPr>
          <w:rFonts w:ascii="Times New Roman" w:hAnsi="Times New Roman"/>
          <w:color w:val="151515"/>
          <w:spacing w:val="-2"/>
          <w:sz w:val="24"/>
          <w:szCs w:val="24"/>
        </w:rPr>
        <w:t xml:space="preserve">l’azienda di </w:t>
      </w:r>
      <w:r w:rsidR="00EC6390" w:rsidRPr="00EC6390">
        <w:rPr>
          <w:rFonts w:ascii="Times New Roman" w:hAnsi="Times New Roman"/>
          <w:i/>
          <w:color w:val="151515"/>
          <w:spacing w:val="-2"/>
          <w:sz w:val="24"/>
          <w:szCs w:val="24"/>
        </w:rPr>
        <w:t>packaging</w:t>
      </w:r>
      <w:r w:rsidR="00EC6390">
        <w:rPr>
          <w:rFonts w:ascii="Times New Roman" w:hAnsi="Times New Roman"/>
          <w:color w:val="151515"/>
          <w:spacing w:val="-2"/>
          <w:sz w:val="24"/>
          <w:szCs w:val="24"/>
        </w:rPr>
        <w:t xml:space="preserve"> </w:t>
      </w:r>
      <w:r w:rsidR="00EC6390" w:rsidRPr="00EC6390">
        <w:rPr>
          <w:rFonts w:ascii="Times New Roman" w:hAnsi="Times New Roman"/>
          <w:b/>
          <w:color w:val="151515"/>
          <w:spacing w:val="-2"/>
          <w:sz w:val="24"/>
          <w:szCs w:val="24"/>
        </w:rPr>
        <w:t>Antonio Sada &amp; Figli</w:t>
      </w:r>
      <w:r w:rsidR="00107EA0" w:rsidRPr="00695801">
        <w:rPr>
          <w:rFonts w:ascii="Times New Roman" w:hAnsi="Times New Roman"/>
          <w:color w:val="151515"/>
          <w:spacing w:val="-2"/>
          <w:sz w:val="24"/>
          <w:szCs w:val="24"/>
        </w:rPr>
        <w:t xml:space="preserve">, dove </w:t>
      </w:r>
      <w:r w:rsidR="00107EA0" w:rsidRPr="00695801">
        <w:rPr>
          <w:rFonts w:ascii="Times New Roman" w:hAnsi="Times New Roman"/>
          <w:spacing w:val="-2"/>
          <w:sz w:val="24"/>
          <w:szCs w:val="24"/>
        </w:rPr>
        <w:t>h</w:t>
      </w:r>
      <w:r w:rsidR="00E16B26" w:rsidRPr="00695801">
        <w:rPr>
          <w:rFonts w:ascii="Times New Roman" w:hAnsi="Times New Roman"/>
          <w:spacing w:val="-2"/>
          <w:sz w:val="24"/>
          <w:szCs w:val="24"/>
        </w:rPr>
        <w:t>a</w:t>
      </w:r>
      <w:r w:rsidR="00EC6390">
        <w:rPr>
          <w:rFonts w:ascii="Times New Roman" w:hAnsi="Times New Roman"/>
          <w:spacing w:val="-2"/>
          <w:sz w:val="24"/>
          <w:szCs w:val="24"/>
        </w:rPr>
        <w:t>nno</w:t>
      </w:r>
      <w:r w:rsidR="00E16B26" w:rsidRPr="00695801">
        <w:rPr>
          <w:rFonts w:ascii="Times New Roman" w:hAnsi="Times New Roman"/>
          <w:spacing w:val="-2"/>
          <w:sz w:val="24"/>
          <w:szCs w:val="24"/>
        </w:rPr>
        <w:t xml:space="preserve"> introdotto i lavori il presidente </w:t>
      </w:r>
      <w:r w:rsidR="00EC6390">
        <w:rPr>
          <w:rFonts w:ascii="Times New Roman" w:hAnsi="Times New Roman"/>
          <w:spacing w:val="-2"/>
          <w:sz w:val="24"/>
          <w:szCs w:val="24"/>
        </w:rPr>
        <w:t xml:space="preserve">Comitato </w:t>
      </w:r>
      <w:r w:rsidR="00E16B26" w:rsidRPr="00695801">
        <w:rPr>
          <w:rFonts w:ascii="Times New Roman" w:hAnsi="Times New Roman"/>
          <w:spacing w:val="-2"/>
          <w:sz w:val="24"/>
          <w:szCs w:val="24"/>
        </w:rPr>
        <w:t xml:space="preserve">Piccola Industria </w:t>
      </w:r>
      <w:r w:rsidR="00EC6390">
        <w:rPr>
          <w:rFonts w:ascii="Times New Roman" w:hAnsi="Times New Roman"/>
          <w:spacing w:val="-2"/>
          <w:sz w:val="24"/>
          <w:szCs w:val="24"/>
        </w:rPr>
        <w:t>Confindustria Campan</w:t>
      </w:r>
      <w:r w:rsidR="00672074">
        <w:rPr>
          <w:rFonts w:ascii="Times New Roman" w:hAnsi="Times New Roman"/>
          <w:spacing w:val="-2"/>
          <w:sz w:val="24"/>
          <w:szCs w:val="24"/>
        </w:rPr>
        <w:t xml:space="preserve">ia </w:t>
      </w:r>
      <w:r w:rsidR="00672074" w:rsidRPr="00672074">
        <w:rPr>
          <w:rFonts w:ascii="Times New Roman" w:hAnsi="Times New Roman"/>
          <w:b/>
          <w:spacing w:val="-2"/>
          <w:sz w:val="24"/>
          <w:szCs w:val="24"/>
        </w:rPr>
        <w:t>Renato Abate</w:t>
      </w:r>
      <w:r w:rsidR="00672074">
        <w:rPr>
          <w:rFonts w:ascii="Times New Roman" w:hAnsi="Times New Roman"/>
          <w:spacing w:val="-2"/>
          <w:sz w:val="24"/>
          <w:szCs w:val="24"/>
        </w:rPr>
        <w:t xml:space="preserve"> e il presidente Comitato Piccola Industria Confindustria Salerno </w:t>
      </w:r>
      <w:r w:rsidR="00672074" w:rsidRPr="00672074">
        <w:rPr>
          <w:rFonts w:ascii="Times New Roman" w:hAnsi="Times New Roman"/>
          <w:b/>
          <w:spacing w:val="-2"/>
          <w:sz w:val="24"/>
          <w:szCs w:val="24"/>
        </w:rPr>
        <w:t>Gerardo Gambardella</w:t>
      </w:r>
      <w:r w:rsidR="00672074">
        <w:rPr>
          <w:rFonts w:ascii="Times New Roman" w:hAnsi="Times New Roman"/>
          <w:b/>
          <w:spacing w:val="-2"/>
          <w:sz w:val="24"/>
          <w:szCs w:val="24"/>
        </w:rPr>
        <w:t xml:space="preserve">. </w:t>
      </w:r>
      <w:r w:rsidR="00F217DB" w:rsidRPr="00695801">
        <w:rPr>
          <w:rFonts w:ascii="Times New Roman" w:hAnsi="Times New Roman"/>
          <w:spacing w:val="-2"/>
          <w:sz w:val="24"/>
          <w:szCs w:val="24"/>
        </w:rPr>
        <w:t>Il</w:t>
      </w:r>
      <w:r w:rsidR="00E034C3" w:rsidRPr="00695801">
        <w:rPr>
          <w:rFonts w:ascii="Times New Roman" w:hAnsi="Times New Roman"/>
          <w:spacing w:val="-2"/>
          <w:sz w:val="24"/>
          <w:szCs w:val="24"/>
        </w:rPr>
        <w:t xml:space="preserve"> </w:t>
      </w:r>
      <w:r w:rsidR="00672074">
        <w:rPr>
          <w:rFonts w:ascii="Times New Roman" w:hAnsi="Times New Roman"/>
          <w:spacing w:val="-2"/>
          <w:sz w:val="24"/>
          <w:szCs w:val="24"/>
        </w:rPr>
        <w:t>R</w:t>
      </w:r>
      <w:r w:rsidR="00FE63F3" w:rsidRPr="00695801">
        <w:rPr>
          <w:rFonts w:ascii="Times New Roman" w:hAnsi="Times New Roman"/>
          <w:spacing w:val="-2"/>
          <w:sz w:val="24"/>
          <w:szCs w:val="24"/>
        </w:rPr>
        <w:t>esponsabile</w:t>
      </w:r>
      <w:r w:rsidR="00672074">
        <w:rPr>
          <w:rFonts w:ascii="Times New Roman" w:hAnsi="Times New Roman"/>
          <w:spacing w:val="-2"/>
          <w:sz w:val="24"/>
          <w:szCs w:val="24"/>
        </w:rPr>
        <w:t xml:space="preserve"> del Servizio Imprese &amp; Territorio di Srm, </w:t>
      </w:r>
      <w:r w:rsidR="00672074" w:rsidRPr="00672074">
        <w:rPr>
          <w:rFonts w:ascii="Times New Roman" w:hAnsi="Times New Roman"/>
          <w:b/>
          <w:spacing w:val="-2"/>
          <w:sz w:val="24"/>
          <w:szCs w:val="24"/>
        </w:rPr>
        <w:t>Salvio Capasso</w:t>
      </w:r>
      <w:r w:rsidR="00672074">
        <w:rPr>
          <w:rFonts w:ascii="Times New Roman" w:hAnsi="Times New Roman"/>
          <w:spacing w:val="-2"/>
          <w:sz w:val="24"/>
          <w:szCs w:val="24"/>
        </w:rPr>
        <w:t xml:space="preserve">, </w:t>
      </w:r>
      <w:r w:rsidR="00E16B26" w:rsidRPr="00695801">
        <w:rPr>
          <w:rFonts w:ascii="Times New Roman" w:hAnsi="Times New Roman"/>
          <w:iCs/>
          <w:spacing w:val="-2"/>
          <w:sz w:val="24"/>
          <w:szCs w:val="24"/>
        </w:rPr>
        <w:t xml:space="preserve">ha illustrato </w:t>
      </w:r>
      <w:r w:rsidR="001F653A" w:rsidRPr="00695801">
        <w:rPr>
          <w:rFonts w:ascii="Times New Roman" w:hAnsi="Times New Roman"/>
          <w:iCs/>
          <w:spacing w:val="-2"/>
          <w:sz w:val="24"/>
          <w:szCs w:val="24"/>
        </w:rPr>
        <w:t xml:space="preserve">lo </w:t>
      </w:r>
      <w:r w:rsidR="00E16B26" w:rsidRPr="00695801">
        <w:rPr>
          <w:rFonts w:ascii="Times New Roman" w:hAnsi="Times New Roman"/>
          <w:iCs/>
          <w:spacing w:val="-2"/>
          <w:sz w:val="24"/>
          <w:szCs w:val="24"/>
        </w:rPr>
        <w:t>s</w:t>
      </w:r>
      <w:r w:rsidR="00E16B26" w:rsidRPr="00695801">
        <w:rPr>
          <w:rFonts w:ascii="Times New Roman" w:hAnsi="Times New Roman"/>
          <w:bCs/>
          <w:spacing w:val="-2"/>
          <w:sz w:val="24"/>
          <w:szCs w:val="24"/>
        </w:rPr>
        <w:t>cenario macroeconomico</w:t>
      </w:r>
      <w:r w:rsidR="00E034C3" w:rsidRPr="00695801">
        <w:rPr>
          <w:rFonts w:ascii="Times New Roman" w:hAnsi="Times New Roman"/>
          <w:bCs/>
          <w:spacing w:val="-2"/>
          <w:sz w:val="24"/>
          <w:szCs w:val="24"/>
        </w:rPr>
        <w:t xml:space="preserve">, con focus in particolare sulla provincia di </w:t>
      </w:r>
      <w:r w:rsidR="00672074">
        <w:rPr>
          <w:rFonts w:ascii="Times New Roman" w:hAnsi="Times New Roman"/>
          <w:bCs/>
          <w:spacing w:val="-2"/>
          <w:sz w:val="24"/>
          <w:szCs w:val="24"/>
        </w:rPr>
        <w:t xml:space="preserve">Salerno. </w:t>
      </w:r>
      <w:r w:rsidR="00E16B26" w:rsidRPr="00695801">
        <w:rPr>
          <w:rFonts w:ascii="Times New Roman" w:hAnsi="Times New Roman"/>
          <w:bCs/>
          <w:spacing w:val="-2"/>
          <w:sz w:val="24"/>
          <w:szCs w:val="24"/>
        </w:rPr>
        <w:t xml:space="preserve">Sono seguiti </w:t>
      </w:r>
      <w:r w:rsidR="005D024F" w:rsidRPr="00695801">
        <w:rPr>
          <w:rFonts w:ascii="Times New Roman" w:hAnsi="Times New Roman"/>
          <w:bCs/>
          <w:spacing w:val="-2"/>
          <w:sz w:val="24"/>
          <w:szCs w:val="24"/>
          <w:lang w:eastAsia="en-US"/>
        </w:rPr>
        <w:t>gli interventi di</w:t>
      </w:r>
      <w:r w:rsidR="00184C75" w:rsidRPr="00695801">
        <w:rPr>
          <w:rFonts w:ascii="Times New Roman" w:hAnsi="Times New Roman"/>
          <w:b/>
          <w:bCs/>
          <w:spacing w:val="-2"/>
          <w:sz w:val="24"/>
          <w:szCs w:val="24"/>
          <w:lang w:eastAsia="en-US"/>
        </w:rPr>
        <w:t xml:space="preserve"> </w:t>
      </w:r>
      <w:r w:rsidR="00672074" w:rsidRPr="00672074">
        <w:rPr>
          <w:rFonts w:ascii="Times New Roman" w:hAnsi="Times New Roman"/>
          <w:b/>
          <w:sz w:val="24"/>
          <w:szCs w:val="24"/>
        </w:rPr>
        <w:t>Francesco Guido</w:t>
      </w:r>
      <w:r w:rsidR="00672074">
        <w:rPr>
          <w:rFonts w:ascii="Times New Roman" w:hAnsi="Times New Roman"/>
          <w:b/>
          <w:sz w:val="24"/>
          <w:szCs w:val="24"/>
        </w:rPr>
        <w:t xml:space="preserve">, </w:t>
      </w:r>
      <w:r w:rsidR="00672074" w:rsidRPr="00672074">
        <w:rPr>
          <w:rFonts w:ascii="Times New Roman" w:hAnsi="Times New Roman"/>
          <w:sz w:val="24"/>
          <w:szCs w:val="24"/>
        </w:rPr>
        <w:t>D</w:t>
      </w:r>
      <w:r w:rsidR="00E16B26" w:rsidRPr="00695801">
        <w:rPr>
          <w:rFonts w:ascii="Times New Roman" w:hAnsi="Times New Roman"/>
          <w:sz w:val="24"/>
          <w:szCs w:val="24"/>
        </w:rPr>
        <w:t xml:space="preserve">irettore </w:t>
      </w:r>
      <w:r w:rsidR="00672074">
        <w:rPr>
          <w:rFonts w:ascii="Times New Roman" w:hAnsi="Times New Roman"/>
          <w:sz w:val="24"/>
          <w:szCs w:val="24"/>
        </w:rPr>
        <w:t>R</w:t>
      </w:r>
      <w:r w:rsidR="00E16B26" w:rsidRPr="00695801">
        <w:rPr>
          <w:rFonts w:ascii="Times New Roman" w:hAnsi="Times New Roman"/>
          <w:sz w:val="24"/>
          <w:szCs w:val="24"/>
        </w:rPr>
        <w:t xml:space="preserve">egionale </w:t>
      </w:r>
      <w:r w:rsidR="00672074">
        <w:rPr>
          <w:rFonts w:ascii="Times New Roman" w:hAnsi="Times New Roman"/>
          <w:sz w:val="24"/>
          <w:szCs w:val="24"/>
        </w:rPr>
        <w:t xml:space="preserve">Campania, Basilicata, Calabria e Puglia </w:t>
      </w:r>
      <w:r w:rsidR="00E16B26" w:rsidRPr="00695801">
        <w:rPr>
          <w:rFonts w:ascii="Times New Roman" w:hAnsi="Times New Roman"/>
          <w:sz w:val="24"/>
          <w:szCs w:val="24"/>
        </w:rPr>
        <w:t>di Intesa Sanpaolo</w:t>
      </w:r>
      <w:r w:rsidR="00E16B26" w:rsidRPr="00695801">
        <w:rPr>
          <w:rFonts w:ascii="Times New Roman" w:hAnsi="Times New Roman"/>
          <w:bCs/>
          <w:spacing w:val="-2"/>
          <w:sz w:val="24"/>
          <w:szCs w:val="24"/>
          <w:lang w:eastAsia="en-US"/>
        </w:rPr>
        <w:t xml:space="preserve"> </w:t>
      </w:r>
      <w:r w:rsidR="00E16B26" w:rsidRPr="00695801">
        <w:rPr>
          <w:rFonts w:ascii="Times New Roman" w:hAnsi="Times New Roman"/>
          <w:sz w:val="24"/>
          <w:szCs w:val="24"/>
        </w:rPr>
        <w:t>e di</w:t>
      </w:r>
      <w:r w:rsidR="00E16B26" w:rsidRPr="00695801">
        <w:rPr>
          <w:rFonts w:ascii="Times New Roman" w:hAnsi="Times New Roman"/>
          <w:b/>
          <w:sz w:val="24"/>
          <w:szCs w:val="24"/>
        </w:rPr>
        <w:t xml:space="preserve"> </w:t>
      </w:r>
      <w:r w:rsidR="00E16B26" w:rsidRPr="00695801">
        <w:rPr>
          <w:rFonts w:ascii="Times New Roman" w:hAnsi="Times New Roman"/>
          <w:b/>
          <w:spacing w:val="-2"/>
          <w:sz w:val="24"/>
          <w:szCs w:val="24"/>
        </w:rPr>
        <w:t>Carlo Robiglio</w:t>
      </w:r>
      <w:r w:rsidR="00E16B26" w:rsidRPr="00695801">
        <w:rPr>
          <w:rFonts w:ascii="Times New Roman" w:hAnsi="Times New Roman"/>
          <w:spacing w:val="-2"/>
          <w:sz w:val="24"/>
          <w:szCs w:val="24"/>
        </w:rPr>
        <w:t xml:space="preserve">, </w:t>
      </w:r>
      <w:r w:rsidR="00672074">
        <w:rPr>
          <w:rFonts w:ascii="Times New Roman" w:hAnsi="Times New Roman"/>
          <w:spacing w:val="-2"/>
          <w:sz w:val="24"/>
          <w:szCs w:val="24"/>
        </w:rPr>
        <w:t>P</w:t>
      </w:r>
      <w:r w:rsidR="00E16B26" w:rsidRPr="00695801">
        <w:rPr>
          <w:rFonts w:ascii="Times New Roman" w:hAnsi="Times New Roman"/>
          <w:iCs/>
          <w:spacing w:val="-2"/>
          <w:sz w:val="24"/>
          <w:szCs w:val="24"/>
        </w:rPr>
        <w:t xml:space="preserve">residente Piccola Industria Confindustria. Alla tavola rotonda, dedicata al rafforzamento del sistema produttivo locale, hanno partecipato </w:t>
      </w:r>
      <w:r w:rsidR="00672074">
        <w:rPr>
          <w:rFonts w:ascii="Times New Roman" w:hAnsi="Times New Roman"/>
          <w:b/>
          <w:iCs/>
          <w:spacing w:val="-2"/>
          <w:sz w:val="24"/>
          <w:szCs w:val="24"/>
        </w:rPr>
        <w:t xml:space="preserve">Angelo Cammarota, </w:t>
      </w:r>
      <w:r w:rsidR="00672074" w:rsidRPr="00672074">
        <w:rPr>
          <w:rFonts w:ascii="Times New Roman" w:hAnsi="Times New Roman"/>
          <w:iCs/>
          <w:spacing w:val="-2"/>
          <w:sz w:val="24"/>
          <w:szCs w:val="24"/>
        </w:rPr>
        <w:t>D</w:t>
      </w:r>
      <w:r w:rsidR="00E16B26" w:rsidRPr="00695801">
        <w:rPr>
          <w:rFonts w:ascii="Times New Roman" w:hAnsi="Times New Roman"/>
          <w:iCs/>
          <w:spacing w:val="-2"/>
          <w:sz w:val="24"/>
          <w:szCs w:val="24"/>
        </w:rPr>
        <w:t xml:space="preserve">irettore </w:t>
      </w:r>
      <w:r w:rsidR="00672074">
        <w:rPr>
          <w:rFonts w:ascii="Times New Roman" w:hAnsi="Times New Roman"/>
          <w:iCs/>
          <w:spacing w:val="-2"/>
          <w:sz w:val="24"/>
          <w:szCs w:val="24"/>
        </w:rPr>
        <w:t xml:space="preserve">Area Imprese Campania di Intesa Sanpaolo e </w:t>
      </w:r>
      <w:r w:rsidR="00672074" w:rsidRPr="00672074">
        <w:rPr>
          <w:rFonts w:ascii="Times New Roman" w:hAnsi="Times New Roman"/>
          <w:b/>
          <w:iCs/>
          <w:spacing w:val="-2"/>
          <w:sz w:val="24"/>
          <w:szCs w:val="24"/>
        </w:rPr>
        <w:t>Antonio Sada</w:t>
      </w:r>
      <w:r w:rsidR="00672074">
        <w:rPr>
          <w:rFonts w:ascii="Times New Roman" w:hAnsi="Times New Roman"/>
          <w:iCs/>
          <w:spacing w:val="-2"/>
          <w:sz w:val="24"/>
          <w:szCs w:val="24"/>
        </w:rPr>
        <w:t xml:space="preserve">, Presidente del </w:t>
      </w:r>
      <w:r w:rsidR="00672074" w:rsidRPr="00672074">
        <w:rPr>
          <w:rFonts w:ascii="Times New Roman" w:hAnsi="Times New Roman"/>
          <w:b/>
          <w:iCs/>
          <w:spacing w:val="-2"/>
          <w:sz w:val="24"/>
          <w:szCs w:val="24"/>
        </w:rPr>
        <w:t>Grup</w:t>
      </w:r>
      <w:r w:rsidR="00672074">
        <w:rPr>
          <w:rFonts w:ascii="Times New Roman" w:hAnsi="Times New Roman"/>
          <w:b/>
          <w:iCs/>
          <w:spacing w:val="-2"/>
          <w:sz w:val="24"/>
          <w:szCs w:val="24"/>
        </w:rPr>
        <w:t>p</w:t>
      </w:r>
      <w:r w:rsidR="00672074" w:rsidRPr="00672074">
        <w:rPr>
          <w:rFonts w:ascii="Times New Roman" w:hAnsi="Times New Roman"/>
          <w:b/>
          <w:iCs/>
          <w:spacing w:val="-2"/>
          <w:sz w:val="24"/>
          <w:szCs w:val="24"/>
        </w:rPr>
        <w:t>o Sada</w:t>
      </w:r>
      <w:r w:rsidR="00672074">
        <w:rPr>
          <w:rFonts w:ascii="Times New Roman" w:hAnsi="Times New Roman"/>
          <w:iCs/>
          <w:spacing w:val="-2"/>
          <w:sz w:val="24"/>
          <w:szCs w:val="24"/>
        </w:rPr>
        <w:t xml:space="preserve">. </w:t>
      </w:r>
      <w:r w:rsidR="00887EB9" w:rsidRPr="00C90DC6">
        <w:rPr>
          <w:rFonts w:ascii="Times New Roman" w:hAnsi="Times New Roman"/>
          <w:color w:val="000000"/>
          <w:spacing w:val="-2"/>
          <w:sz w:val="24"/>
          <w:szCs w:val="24"/>
          <w:lang w:eastAsia="en-US"/>
        </w:rPr>
        <w:t>Per l’industria italiana</w:t>
      </w:r>
      <w:r w:rsidR="00D034C2" w:rsidRPr="00C90DC6">
        <w:rPr>
          <w:rFonts w:ascii="Times New Roman" w:hAnsi="Times New Roman"/>
          <w:color w:val="000000"/>
          <w:spacing w:val="-2"/>
          <w:sz w:val="24"/>
          <w:szCs w:val="24"/>
          <w:lang w:eastAsia="en-US"/>
        </w:rPr>
        <w:t xml:space="preserve"> - composta soprattutto da Pmi</w:t>
      </w:r>
      <w:r w:rsidR="00834D52" w:rsidRPr="00C90DC6">
        <w:rPr>
          <w:rFonts w:ascii="Times New Roman" w:hAnsi="Times New Roman"/>
          <w:color w:val="000000"/>
          <w:spacing w:val="-2"/>
          <w:sz w:val="24"/>
          <w:szCs w:val="24"/>
          <w:lang w:eastAsia="en-US"/>
        </w:rPr>
        <w:t xml:space="preserve"> - </w:t>
      </w:r>
      <w:r w:rsidR="00D20922" w:rsidRPr="00C90DC6">
        <w:rPr>
          <w:rFonts w:ascii="Times New Roman" w:hAnsi="Times New Roman"/>
          <w:color w:val="000000"/>
          <w:spacing w:val="-2"/>
          <w:sz w:val="24"/>
          <w:szCs w:val="24"/>
          <w:lang w:eastAsia="en-US"/>
        </w:rPr>
        <w:t xml:space="preserve">diventa </w:t>
      </w:r>
      <w:r w:rsidR="00B70658" w:rsidRPr="00C90DC6">
        <w:rPr>
          <w:rFonts w:ascii="Times New Roman" w:hAnsi="Times New Roman"/>
          <w:color w:val="151515"/>
          <w:spacing w:val="-2"/>
          <w:sz w:val="24"/>
          <w:szCs w:val="24"/>
        </w:rPr>
        <w:t xml:space="preserve">sempre più </w:t>
      </w:r>
      <w:r w:rsidR="00B339D4" w:rsidRPr="00C90DC6">
        <w:rPr>
          <w:rFonts w:ascii="Times New Roman" w:hAnsi="Times New Roman"/>
          <w:color w:val="151515"/>
          <w:spacing w:val="-2"/>
          <w:sz w:val="24"/>
          <w:szCs w:val="24"/>
        </w:rPr>
        <w:t xml:space="preserve">strategico </w:t>
      </w:r>
      <w:r w:rsidR="00D20922" w:rsidRPr="00C90DC6">
        <w:rPr>
          <w:rFonts w:ascii="Times New Roman" w:hAnsi="Times New Roman"/>
          <w:color w:val="151515"/>
          <w:spacing w:val="-2"/>
          <w:sz w:val="24"/>
          <w:szCs w:val="24"/>
        </w:rPr>
        <w:t xml:space="preserve">rafforzarsi e adottare nuovi modelli di business. </w:t>
      </w:r>
      <w:r w:rsidR="00B339D4" w:rsidRPr="00C90DC6">
        <w:rPr>
          <w:rFonts w:ascii="Times New Roman" w:hAnsi="Times New Roman"/>
          <w:color w:val="000000"/>
          <w:spacing w:val="-2"/>
          <w:sz w:val="24"/>
          <w:szCs w:val="24"/>
          <w:lang w:eastAsia="en-US"/>
        </w:rPr>
        <w:t xml:space="preserve">Per questo </w:t>
      </w:r>
      <w:r w:rsidR="00D20922" w:rsidRPr="00C90DC6">
        <w:rPr>
          <w:rFonts w:ascii="Times New Roman" w:hAnsi="Times New Roman"/>
          <w:color w:val="000000"/>
          <w:spacing w:val="-2"/>
          <w:sz w:val="24"/>
          <w:szCs w:val="24"/>
          <w:lang w:eastAsia="en-US"/>
        </w:rPr>
        <w:t xml:space="preserve">è determinante </w:t>
      </w:r>
      <w:r w:rsidR="00B339D4" w:rsidRPr="00C90DC6">
        <w:rPr>
          <w:rFonts w:ascii="Times New Roman" w:hAnsi="Times New Roman"/>
          <w:color w:val="000000"/>
          <w:spacing w:val="-2"/>
          <w:sz w:val="24"/>
          <w:szCs w:val="24"/>
          <w:lang w:eastAsia="en-US"/>
        </w:rPr>
        <w:t xml:space="preserve">puntare con decisione sulla sostenibilità </w:t>
      </w:r>
      <w:r w:rsidR="00834D52" w:rsidRPr="00C90DC6">
        <w:rPr>
          <w:rFonts w:ascii="Times New Roman" w:hAnsi="Times New Roman"/>
          <w:color w:val="000000"/>
          <w:spacing w:val="-2"/>
          <w:sz w:val="24"/>
          <w:szCs w:val="24"/>
          <w:lang w:eastAsia="en-US"/>
        </w:rPr>
        <w:t>-</w:t>
      </w:r>
      <w:r w:rsidR="00B339D4" w:rsidRPr="00C90DC6">
        <w:rPr>
          <w:rFonts w:ascii="Times New Roman" w:hAnsi="Times New Roman"/>
          <w:color w:val="000000"/>
          <w:spacing w:val="-2"/>
          <w:sz w:val="24"/>
          <w:szCs w:val="24"/>
          <w:lang w:eastAsia="en-US"/>
        </w:rPr>
        <w:t xml:space="preserve"> economica, sociale e</w:t>
      </w:r>
      <w:r w:rsidR="00D20922" w:rsidRPr="00C90DC6">
        <w:rPr>
          <w:rFonts w:ascii="Times New Roman" w:hAnsi="Times New Roman"/>
          <w:color w:val="000000"/>
          <w:spacing w:val="-2"/>
          <w:sz w:val="24"/>
          <w:szCs w:val="24"/>
          <w:lang w:eastAsia="en-US"/>
        </w:rPr>
        <w:t>d</w:t>
      </w:r>
      <w:r w:rsidR="00834D52" w:rsidRPr="00C90DC6">
        <w:rPr>
          <w:rFonts w:ascii="Times New Roman" w:hAnsi="Times New Roman"/>
          <w:color w:val="000000"/>
          <w:spacing w:val="-2"/>
          <w:sz w:val="24"/>
          <w:szCs w:val="24"/>
          <w:lang w:eastAsia="en-US"/>
        </w:rPr>
        <w:t xml:space="preserve"> ambientale - </w:t>
      </w:r>
      <w:r w:rsidR="00B339D4" w:rsidRPr="00C90DC6">
        <w:rPr>
          <w:rFonts w:ascii="Times New Roman" w:hAnsi="Times New Roman"/>
          <w:color w:val="000000"/>
          <w:spacing w:val="-2"/>
          <w:sz w:val="24"/>
          <w:szCs w:val="24"/>
          <w:lang w:eastAsia="en-US"/>
        </w:rPr>
        <w:t xml:space="preserve">favorendo </w:t>
      </w:r>
      <w:r w:rsidR="00D20922" w:rsidRPr="00C90DC6">
        <w:rPr>
          <w:rFonts w:ascii="Times New Roman" w:hAnsi="Times New Roman"/>
          <w:color w:val="000000"/>
          <w:spacing w:val="-2"/>
          <w:sz w:val="24"/>
          <w:szCs w:val="24"/>
          <w:lang w:eastAsia="en-US"/>
        </w:rPr>
        <w:t xml:space="preserve">l’adozione di </w:t>
      </w:r>
      <w:r w:rsidR="00B339D4" w:rsidRPr="00C90DC6">
        <w:rPr>
          <w:rFonts w:ascii="Times New Roman" w:hAnsi="Times New Roman"/>
          <w:color w:val="000000"/>
          <w:spacing w:val="-2"/>
          <w:sz w:val="24"/>
          <w:szCs w:val="24"/>
          <w:lang w:eastAsia="en-US"/>
        </w:rPr>
        <w:t xml:space="preserve">processi di sviluppo qualitativo </w:t>
      </w:r>
      <w:r w:rsidR="00D20922" w:rsidRPr="00C90DC6">
        <w:rPr>
          <w:rFonts w:ascii="Times New Roman" w:hAnsi="Times New Roman"/>
          <w:color w:val="000000"/>
          <w:spacing w:val="-2"/>
          <w:sz w:val="24"/>
          <w:szCs w:val="24"/>
          <w:lang w:eastAsia="en-US"/>
        </w:rPr>
        <w:t xml:space="preserve">che rendano </w:t>
      </w:r>
      <w:r w:rsidR="00B339D4" w:rsidRPr="00C90DC6">
        <w:rPr>
          <w:rFonts w:ascii="Times New Roman" w:hAnsi="Times New Roman"/>
          <w:color w:val="000000"/>
          <w:spacing w:val="-2"/>
          <w:sz w:val="24"/>
          <w:szCs w:val="24"/>
          <w:lang w:eastAsia="en-US"/>
        </w:rPr>
        <w:t>le imprese</w:t>
      </w:r>
      <w:r w:rsidR="00353D8F" w:rsidRPr="00C90DC6">
        <w:rPr>
          <w:rFonts w:ascii="Times New Roman" w:hAnsi="Times New Roman"/>
          <w:color w:val="000000"/>
          <w:spacing w:val="-2"/>
          <w:sz w:val="24"/>
          <w:szCs w:val="24"/>
          <w:lang w:eastAsia="en-US"/>
        </w:rPr>
        <w:t xml:space="preserve"> </w:t>
      </w:r>
      <w:r w:rsidR="00B339D4" w:rsidRPr="00C90DC6">
        <w:rPr>
          <w:rFonts w:ascii="Times New Roman" w:hAnsi="Times New Roman"/>
          <w:color w:val="000000"/>
          <w:spacing w:val="-2"/>
          <w:sz w:val="24"/>
          <w:szCs w:val="24"/>
          <w:lang w:eastAsia="en-US"/>
        </w:rPr>
        <w:t>capaci di adattarsi a</w:t>
      </w:r>
      <w:r w:rsidR="00D20922" w:rsidRPr="00C90DC6">
        <w:rPr>
          <w:rFonts w:ascii="Times New Roman" w:hAnsi="Times New Roman"/>
          <w:color w:val="000000"/>
          <w:spacing w:val="-2"/>
          <w:sz w:val="24"/>
          <w:szCs w:val="24"/>
          <w:lang w:eastAsia="en-US"/>
        </w:rPr>
        <w:t>i</w:t>
      </w:r>
      <w:r w:rsidR="00B339D4" w:rsidRPr="00C90DC6">
        <w:rPr>
          <w:rFonts w:ascii="Times New Roman" w:hAnsi="Times New Roman"/>
          <w:color w:val="000000"/>
          <w:spacing w:val="-2"/>
          <w:sz w:val="24"/>
          <w:szCs w:val="24"/>
          <w:lang w:eastAsia="en-US"/>
        </w:rPr>
        <w:t xml:space="preserve"> cambiament</w:t>
      </w:r>
      <w:r w:rsidR="00D20922" w:rsidRPr="00C90DC6">
        <w:rPr>
          <w:rFonts w:ascii="Times New Roman" w:hAnsi="Times New Roman"/>
          <w:color w:val="000000"/>
          <w:spacing w:val="-2"/>
          <w:sz w:val="24"/>
          <w:szCs w:val="24"/>
          <w:lang w:eastAsia="en-US"/>
        </w:rPr>
        <w:t>i</w:t>
      </w:r>
      <w:r w:rsidR="00B339D4" w:rsidRPr="00C90DC6">
        <w:rPr>
          <w:rFonts w:ascii="Times New Roman" w:hAnsi="Times New Roman"/>
          <w:color w:val="000000"/>
          <w:spacing w:val="-2"/>
          <w:sz w:val="24"/>
          <w:szCs w:val="24"/>
          <w:lang w:eastAsia="en-US"/>
        </w:rPr>
        <w:t xml:space="preserve"> e di</w:t>
      </w:r>
      <w:r w:rsidR="00D20922" w:rsidRPr="00C90DC6">
        <w:rPr>
          <w:rFonts w:ascii="Times New Roman" w:hAnsi="Times New Roman"/>
          <w:color w:val="000000"/>
          <w:spacing w:val="-2"/>
          <w:sz w:val="24"/>
          <w:szCs w:val="24"/>
          <w:lang w:eastAsia="en-US"/>
        </w:rPr>
        <w:t xml:space="preserve"> saperli governare</w:t>
      </w:r>
      <w:r w:rsidR="00B339D4" w:rsidRPr="00C90DC6">
        <w:rPr>
          <w:rFonts w:ascii="Times New Roman" w:hAnsi="Times New Roman"/>
          <w:color w:val="000000"/>
          <w:spacing w:val="-2"/>
          <w:sz w:val="24"/>
          <w:szCs w:val="24"/>
          <w:lang w:eastAsia="en-US"/>
        </w:rPr>
        <w:t>.</w:t>
      </w:r>
      <w:r w:rsidR="00B503E0" w:rsidRPr="00C90DC6">
        <w:rPr>
          <w:rFonts w:ascii="Times New Roman" w:hAnsi="Times New Roman"/>
          <w:color w:val="000000"/>
          <w:spacing w:val="-2"/>
          <w:sz w:val="24"/>
          <w:szCs w:val="24"/>
          <w:lang w:eastAsia="en-US"/>
        </w:rPr>
        <w:t xml:space="preserve"> </w:t>
      </w:r>
    </w:p>
    <w:p w:rsidR="00C90DC6" w:rsidRPr="00C90DC6" w:rsidRDefault="00C90DC6" w:rsidP="00C90DC6">
      <w:pPr>
        <w:pStyle w:val="Pidipagina"/>
        <w:spacing w:before="0" w:beforeAutospacing="0" w:after="0" w:afterAutospacing="0"/>
        <w:jc w:val="both"/>
        <w:rPr>
          <w:rFonts w:ascii="Times New Roman" w:hAnsi="Times New Roman"/>
          <w:b/>
          <w:bCs/>
          <w:sz w:val="24"/>
          <w:szCs w:val="24"/>
        </w:rPr>
      </w:pPr>
    </w:p>
    <w:p w:rsidR="00C90DC6" w:rsidRPr="0003265F" w:rsidRDefault="00C90DC6" w:rsidP="00C90DC6">
      <w:pPr>
        <w:pStyle w:val="Pidipagina"/>
        <w:spacing w:before="0" w:beforeAutospacing="0" w:after="0" w:afterAutospacing="0"/>
        <w:jc w:val="both"/>
        <w:rPr>
          <w:rFonts w:ascii="Times New Roman" w:hAnsi="Times New Roman"/>
          <w:color w:val="000000"/>
          <w:sz w:val="24"/>
          <w:szCs w:val="24"/>
          <w:lang w:eastAsia="en-US"/>
        </w:rPr>
      </w:pPr>
      <w:r w:rsidRPr="0003265F">
        <w:rPr>
          <w:rFonts w:ascii="Times New Roman" w:hAnsi="Times New Roman"/>
          <w:b/>
          <w:bCs/>
          <w:sz w:val="24"/>
          <w:szCs w:val="24"/>
        </w:rPr>
        <w:t>Francesco Guido</w:t>
      </w:r>
      <w:r w:rsidRPr="0003265F">
        <w:rPr>
          <w:rFonts w:ascii="Times New Roman" w:hAnsi="Times New Roman"/>
          <w:bCs/>
          <w:sz w:val="24"/>
          <w:szCs w:val="24"/>
        </w:rPr>
        <w:t xml:space="preserve">, </w:t>
      </w:r>
      <w:r>
        <w:rPr>
          <w:rFonts w:ascii="Times New Roman" w:hAnsi="Times New Roman"/>
          <w:bCs/>
          <w:sz w:val="24"/>
          <w:szCs w:val="24"/>
        </w:rPr>
        <w:t>D</w:t>
      </w:r>
      <w:r w:rsidRPr="0003265F">
        <w:rPr>
          <w:rFonts w:ascii="Times New Roman" w:hAnsi="Times New Roman"/>
          <w:bCs/>
          <w:sz w:val="24"/>
          <w:szCs w:val="24"/>
        </w:rPr>
        <w:t xml:space="preserve">irettore </w:t>
      </w:r>
      <w:r>
        <w:rPr>
          <w:rFonts w:ascii="Times New Roman" w:hAnsi="Times New Roman"/>
          <w:bCs/>
          <w:sz w:val="24"/>
          <w:szCs w:val="24"/>
        </w:rPr>
        <w:t>R</w:t>
      </w:r>
      <w:r w:rsidRPr="0003265F">
        <w:rPr>
          <w:rFonts w:ascii="Times New Roman" w:hAnsi="Times New Roman"/>
          <w:bCs/>
          <w:sz w:val="24"/>
          <w:szCs w:val="24"/>
        </w:rPr>
        <w:t xml:space="preserve">egionale </w:t>
      </w:r>
      <w:r>
        <w:rPr>
          <w:rFonts w:ascii="Times New Roman" w:hAnsi="Times New Roman"/>
          <w:bCs/>
          <w:sz w:val="24"/>
          <w:szCs w:val="24"/>
        </w:rPr>
        <w:t xml:space="preserve">Campania, Basilicata, Calabria e Puglia </w:t>
      </w:r>
      <w:r w:rsidRPr="0003265F">
        <w:rPr>
          <w:rFonts w:ascii="Times New Roman" w:hAnsi="Times New Roman"/>
          <w:bCs/>
          <w:sz w:val="24"/>
          <w:szCs w:val="24"/>
        </w:rPr>
        <w:t xml:space="preserve">di Intesa Sanpaolo: </w:t>
      </w:r>
      <w:r w:rsidRPr="0003265F">
        <w:rPr>
          <w:rFonts w:ascii="Times New Roman" w:hAnsi="Times New Roman"/>
          <w:bCs/>
          <w:i/>
          <w:sz w:val="24"/>
          <w:szCs w:val="24"/>
        </w:rPr>
        <w:t>“</w:t>
      </w:r>
      <w:r w:rsidRPr="0003265F">
        <w:rPr>
          <w:rFonts w:ascii="Times New Roman" w:hAnsi="Times New Roman"/>
          <w:i/>
          <w:sz w:val="24"/>
          <w:szCs w:val="24"/>
        </w:rPr>
        <w:t xml:space="preserve">Seppure in un quadro economico migliorato rispetto al passato dobbiamo registrare come non vi sia ancora un'adeguata ripresa degli investimenti produttivi. </w:t>
      </w:r>
      <w:r w:rsidRPr="0003265F">
        <w:rPr>
          <w:rFonts w:ascii="Times New Roman" w:hAnsi="Times New Roman"/>
          <w:i/>
          <w:caps/>
          <w:sz w:val="24"/>
          <w:szCs w:val="24"/>
        </w:rPr>
        <w:t xml:space="preserve">è </w:t>
      </w:r>
      <w:r w:rsidRPr="0003265F">
        <w:rPr>
          <w:rFonts w:ascii="Times New Roman" w:hAnsi="Times New Roman"/>
          <w:i/>
          <w:sz w:val="24"/>
          <w:szCs w:val="24"/>
        </w:rPr>
        <w:t xml:space="preserve">un problema globale, ma che in Italia è particolarmente avvertibile vista la piccola dimensione e conseguente scarsa patrimonializzazione delle nostre PMI. L’accordo che presentiamo oggi vuole aiutare le aziende italiane a migliorare la loro capitalizzazione e a cogliere le grandi opportunità che la digitalizzazione e i nuovi scenari offerti dalla quarta rivoluzione industriale offrono. </w:t>
      </w:r>
      <w:r w:rsidRPr="0003265F">
        <w:rPr>
          <w:rFonts w:ascii="Times New Roman" w:hAnsi="Times New Roman"/>
          <w:i/>
          <w:iCs/>
          <w:sz w:val="24"/>
          <w:szCs w:val="24"/>
        </w:rPr>
        <w:t xml:space="preserve">Azioni che richiedono investimenti sia finanziari che nel capitale umano. </w:t>
      </w:r>
      <w:r w:rsidRPr="0003265F">
        <w:rPr>
          <w:rFonts w:ascii="Times New Roman" w:hAnsi="Times New Roman"/>
          <w:i/>
          <w:sz w:val="24"/>
          <w:szCs w:val="24"/>
        </w:rPr>
        <w:t xml:space="preserve">Inoltre abbiamo voluto arricchire </w:t>
      </w:r>
      <w:r w:rsidRPr="0003265F">
        <w:rPr>
          <w:rFonts w:ascii="Times New Roman" w:hAnsi="Times New Roman"/>
          <w:i/>
          <w:sz w:val="24"/>
          <w:szCs w:val="24"/>
          <w:lang w:eastAsia="en-US"/>
        </w:rPr>
        <w:t>l’accordo di nuovi contenuti volti ad integrare la valorizzazione del capitale delle imprese attraverso elementi intangibili come la formazione, il cambiamento di cultura imprenditoriale e un nuovo modo, più sostenibile, di fare impresa”.</w:t>
      </w:r>
    </w:p>
    <w:p w:rsidR="00C90DC6" w:rsidRDefault="00C90DC6" w:rsidP="00C90DC6"/>
    <w:p w:rsidR="00C90DC6" w:rsidRPr="00C90DC6" w:rsidRDefault="00C90DC6" w:rsidP="00C90DC6">
      <w:pPr>
        <w:spacing w:line="240" w:lineRule="atLeast"/>
        <w:jc w:val="both"/>
        <w:rPr>
          <w:b/>
          <w:bCs/>
        </w:rPr>
      </w:pPr>
      <w:r w:rsidRPr="00C90DC6">
        <w:rPr>
          <w:b/>
          <w:bCs/>
        </w:rPr>
        <w:t>Carlo Robiglio</w:t>
      </w:r>
      <w:r w:rsidRPr="00C90DC6">
        <w:rPr>
          <w:bCs/>
        </w:rPr>
        <w:t xml:space="preserve">, </w:t>
      </w:r>
      <w:r>
        <w:rPr>
          <w:bCs/>
        </w:rPr>
        <w:t>P</w:t>
      </w:r>
      <w:r w:rsidRPr="00C90DC6">
        <w:rPr>
          <w:bCs/>
        </w:rPr>
        <w:t>residente Piccola Industria Confindustria</w:t>
      </w:r>
      <w:r>
        <w:rPr>
          <w:b/>
          <w:bCs/>
        </w:rPr>
        <w:t xml:space="preserve">: </w:t>
      </w:r>
      <w:r w:rsidR="00652DAE">
        <w:t>“</w:t>
      </w:r>
      <w:r w:rsidRPr="00C90DC6">
        <w:rPr>
          <w:i/>
        </w:rPr>
        <w:t>Puntare sul rafforzamento delle Pmi è quanto mai determinante per il benessere della collettività e del Paese. Le banche ancora oggi rappresentano il principale canale di finanziamento delle piccole e medie imprese, un partner privilegiato per strutturare investimenti e strategie di crescita. In questa cornice è essenziale che il rapporto banca-impresa si evolva e si ampli per poter ricomprendere tutte le dimensioni della crescita sostenibile: cultura d'impresa, finanza innovativa, responsabilità sociale, resilienza, welfare aziendale. L'accordo con Intesa Sanpaolo, che abbiamo presentato oggi, si muove proprio lungo questa direttrice e lo fa in una delle aziende gioiello del territorio di Saler</w:t>
      </w:r>
      <w:r w:rsidR="00652DAE">
        <w:rPr>
          <w:i/>
        </w:rPr>
        <w:t>no come la Antonio Sada &amp; Figli”</w:t>
      </w:r>
      <w:r w:rsidRPr="00C90DC6">
        <w:rPr>
          <w:i/>
        </w:rPr>
        <w:t xml:space="preserve">. </w:t>
      </w:r>
    </w:p>
    <w:p w:rsidR="00C90DC6" w:rsidRPr="00C90DC6" w:rsidRDefault="00C90DC6" w:rsidP="00C90DC6">
      <w:pPr>
        <w:spacing w:line="240" w:lineRule="atLeast"/>
        <w:jc w:val="both"/>
        <w:rPr>
          <w:b/>
          <w:bCs/>
        </w:rPr>
      </w:pPr>
      <w:r w:rsidRPr="00C90DC6">
        <w:br/>
      </w:r>
      <w:r w:rsidRPr="00C90DC6">
        <w:rPr>
          <w:b/>
          <w:bCs/>
        </w:rPr>
        <w:t>Renato Abate</w:t>
      </w:r>
      <w:r w:rsidRPr="00C90DC6">
        <w:rPr>
          <w:bCs/>
        </w:rPr>
        <w:t xml:space="preserve">, </w:t>
      </w:r>
      <w:r>
        <w:rPr>
          <w:bCs/>
        </w:rPr>
        <w:t>P</w:t>
      </w:r>
      <w:r w:rsidRPr="00C90DC6">
        <w:rPr>
          <w:bCs/>
        </w:rPr>
        <w:t>residente Comitato Piccola Industria Confindustria Campania</w:t>
      </w:r>
      <w:r>
        <w:rPr>
          <w:b/>
          <w:bCs/>
        </w:rPr>
        <w:t xml:space="preserve">: </w:t>
      </w:r>
      <w:r w:rsidRPr="00C90DC6">
        <w:t>“</w:t>
      </w:r>
      <w:r w:rsidRPr="00C90DC6">
        <w:rPr>
          <w:i/>
        </w:rPr>
        <w:t>Dopo i positivi risultati degli ultimi anni, siamo lieti che la collaborazione con Intesa Sanpaolo prosegua. L’ampliamento dell’accordo rappresenta per noi imprenditori un quid fondamentale perché dopo aver sostenuto la diffusione di una nuova cultura d’impresa orientata all’innovazione e digitalizzazione è, ora, necessario proseguire il percorso focalizzandoci su asset strategici come la formazione continua, volta ad arricchire e valorizzare il capitale umano delle aziende, la finanza innovativa e la sostenibilità economica, ambientale e sociale. Siamo stati capaci di resistere alla crisi, abbiamo sviluppato resilienza ma ora dobbiamo avere la possibilità di rafforzare i nostri progetti ed essere il volano per lo sviluppo dei territori</w:t>
      </w:r>
      <w:r w:rsidR="00551704">
        <w:rPr>
          <w:i/>
        </w:rPr>
        <w:t>”</w:t>
      </w:r>
      <w:r w:rsidRPr="00C90DC6">
        <w:rPr>
          <w:i/>
        </w:rPr>
        <w:t>.</w:t>
      </w:r>
      <w:r w:rsidRPr="00C90DC6">
        <w:t xml:space="preserve"> </w:t>
      </w:r>
    </w:p>
    <w:p w:rsidR="00C90DC6" w:rsidRPr="00C90DC6" w:rsidRDefault="00C90DC6" w:rsidP="00C90DC6">
      <w:pPr>
        <w:spacing w:line="240" w:lineRule="atLeast"/>
        <w:jc w:val="both"/>
        <w:rPr>
          <w:i/>
        </w:rPr>
      </w:pPr>
      <w:r w:rsidRPr="00C90DC6">
        <w:br/>
      </w:r>
      <w:r w:rsidRPr="00C90DC6">
        <w:rPr>
          <w:b/>
          <w:bCs/>
        </w:rPr>
        <w:t>Gerardo Gambardella</w:t>
      </w:r>
      <w:r w:rsidRPr="00C90DC6">
        <w:rPr>
          <w:bCs/>
        </w:rPr>
        <w:t xml:space="preserve">, </w:t>
      </w:r>
      <w:r>
        <w:rPr>
          <w:bCs/>
        </w:rPr>
        <w:t>P</w:t>
      </w:r>
      <w:r w:rsidRPr="00C90DC6">
        <w:rPr>
          <w:bCs/>
        </w:rPr>
        <w:t>residente Comitato Piccola Industria Confindustria Salerno</w:t>
      </w:r>
      <w:r>
        <w:rPr>
          <w:b/>
          <w:bCs/>
        </w:rPr>
        <w:t xml:space="preserve">: </w:t>
      </w:r>
      <w:r w:rsidRPr="00C90DC6">
        <w:t>“</w:t>
      </w:r>
      <w:r w:rsidRPr="00C90DC6">
        <w:rPr>
          <w:i/>
        </w:rPr>
        <w:t>Salerno accoglie con grande piacere la tappa regionale della presentazione dell’accordo tra Piccola Industria e Intesa San</w:t>
      </w:r>
      <w:r w:rsidR="004F2046">
        <w:rPr>
          <w:i/>
        </w:rPr>
        <w:t>p</w:t>
      </w:r>
      <w:r w:rsidRPr="00C90DC6">
        <w:rPr>
          <w:i/>
        </w:rPr>
        <w:t>aolo. Le piccole e medie imprese sono l’asse portante del Pil locale e nazionale e per tale ragione hanno necessità di essere accompagnate e sostenute nei loro percorsi di sviluppo. Oggi più che mai è necessario che gli Istituti di credito credano nei progetti delle Pmi, creando soluzioni tailor made rispetto alle singole esigenze dell’azienda, solo così si generano investimenti importanti utili alla crescita dell’impresa, dei lav</w:t>
      </w:r>
      <w:r w:rsidR="00652DAE">
        <w:rPr>
          <w:i/>
        </w:rPr>
        <w:t>oratori e dell’intero territorio”</w:t>
      </w:r>
      <w:r w:rsidRPr="00C90DC6">
        <w:rPr>
          <w:i/>
        </w:rPr>
        <w:t xml:space="preserve">. </w:t>
      </w:r>
    </w:p>
    <w:p w:rsidR="00C90DC6" w:rsidRPr="00C90DC6" w:rsidRDefault="00C90DC6" w:rsidP="00B64B60">
      <w:pPr>
        <w:jc w:val="both"/>
      </w:pPr>
    </w:p>
    <w:p w:rsidR="00181BC7" w:rsidRPr="00695801" w:rsidRDefault="00181BC7" w:rsidP="00D85B8B">
      <w:pPr>
        <w:autoSpaceDE w:val="0"/>
        <w:autoSpaceDN w:val="0"/>
        <w:adjustRightInd w:val="0"/>
        <w:spacing w:after="120"/>
        <w:jc w:val="both"/>
      </w:pPr>
      <w:r w:rsidRPr="00695801">
        <w:rPr>
          <w:rFonts w:eastAsiaTheme="minorHAnsi"/>
          <w:lang w:eastAsia="en-US"/>
        </w:rPr>
        <w:t xml:space="preserve">L’impegno di </w:t>
      </w:r>
      <w:r w:rsidR="0084605E" w:rsidRPr="00695801">
        <w:rPr>
          <w:rFonts w:eastAsiaTheme="minorHAnsi"/>
          <w:lang w:eastAsia="en-US"/>
        </w:rPr>
        <w:t xml:space="preserve">Intesa Sanpaolo </w:t>
      </w:r>
      <w:r w:rsidR="009653CC" w:rsidRPr="00695801">
        <w:rPr>
          <w:rFonts w:eastAsiaTheme="minorHAnsi"/>
          <w:lang w:eastAsia="en-US"/>
        </w:rPr>
        <w:t>per</w:t>
      </w:r>
      <w:r w:rsidRPr="00695801">
        <w:rPr>
          <w:rFonts w:eastAsiaTheme="minorHAnsi"/>
          <w:lang w:eastAsia="en-US"/>
        </w:rPr>
        <w:t xml:space="preserve"> lo sviluppo d</w:t>
      </w:r>
      <w:r w:rsidR="00B503E0" w:rsidRPr="00695801">
        <w:rPr>
          <w:rFonts w:eastAsiaTheme="minorHAnsi"/>
          <w:lang w:eastAsia="en-US"/>
        </w:rPr>
        <w:t>elle Pmi</w:t>
      </w:r>
      <w:r w:rsidR="00965214" w:rsidRPr="00695801">
        <w:rPr>
          <w:rFonts w:eastAsiaTheme="minorHAnsi"/>
          <w:lang w:eastAsia="en-US"/>
        </w:rPr>
        <w:t xml:space="preserve"> italiane è testimoniato</w:t>
      </w:r>
      <w:r w:rsidRPr="00695801">
        <w:rPr>
          <w:rFonts w:eastAsiaTheme="minorHAnsi"/>
          <w:lang w:eastAsia="en-US"/>
        </w:rPr>
        <w:t xml:space="preserve"> anche dalla recente creazione della </w:t>
      </w:r>
      <w:r w:rsidR="0084605E" w:rsidRPr="00695801">
        <w:rPr>
          <w:rFonts w:eastAsiaTheme="minorHAnsi"/>
          <w:b/>
          <w:lang w:eastAsia="en-US"/>
        </w:rPr>
        <w:t>Direzione Sales &amp; Marketing dedicata unicamente alle imprese</w:t>
      </w:r>
      <w:r w:rsidR="006A46D9" w:rsidRPr="00695801">
        <w:rPr>
          <w:rFonts w:eastAsiaTheme="minorHAnsi"/>
          <w:b/>
          <w:lang w:eastAsia="en-US"/>
        </w:rPr>
        <w:t xml:space="preserve">. </w:t>
      </w:r>
      <w:r w:rsidR="006A46D9" w:rsidRPr="00695801">
        <w:rPr>
          <w:rFonts w:eastAsiaTheme="minorHAnsi"/>
          <w:lang w:eastAsia="en-US"/>
        </w:rPr>
        <w:t>La nuova struttura</w:t>
      </w:r>
      <w:r w:rsidRPr="00695801">
        <w:rPr>
          <w:rFonts w:eastAsiaTheme="minorHAnsi"/>
          <w:lang w:eastAsia="en-US"/>
        </w:rPr>
        <w:t xml:space="preserve"> </w:t>
      </w:r>
      <w:r w:rsidR="006164C4" w:rsidRPr="00695801">
        <w:rPr>
          <w:rFonts w:eastAsiaTheme="minorHAnsi"/>
          <w:lang w:eastAsia="en-US"/>
        </w:rPr>
        <w:t xml:space="preserve">contribuisce </w:t>
      </w:r>
      <w:r w:rsidR="00D50B27" w:rsidRPr="00695801">
        <w:rPr>
          <w:rFonts w:eastAsiaTheme="minorHAnsi"/>
          <w:lang w:eastAsia="en-US"/>
        </w:rPr>
        <w:t xml:space="preserve">ad </w:t>
      </w:r>
      <w:r w:rsidRPr="00695801">
        <w:rPr>
          <w:rFonts w:eastAsiaTheme="minorHAnsi"/>
          <w:lang w:eastAsia="en-US"/>
        </w:rPr>
        <w:t>arricchire</w:t>
      </w:r>
      <w:r w:rsidR="006164C4" w:rsidRPr="00695801">
        <w:rPr>
          <w:rFonts w:eastAsiaTheme="minorHAnsi"/>
          <w:lang w:eastAsia="en-US"/>
        </w:rPr>
        <w:t xml:space="preserve"> le iniziative previste</w:t>
      </w:r>
      <w:r w:rsidRPr="00695801">
        <w:rPr>
          <w:rFonts w:eastAsiaTheme="minorHAnsi"/>
          <w:lang w:eastAsia="en-US"/>
        </w:rPr>
        <w:t xml:space="preserve"> </w:t>
      </w:r>
      <w:r w:rsidR="006164C4" w:rsidRPr="00695801">
        <w:rPr>
          <w:rFonts w:eastAsiaTheme="minorHAnsi"/>
          <w:lang w:eastAsia="en-US"/>
        </w:rPr>
        <w:t>dal</w:t>
      </w:r>
      <w:r w:rsidRPr="00695801">
        <w:rPr>
          <w:rFonts w:eastAsiaTheme="minorHAnsi"/>
          <w:lang w:eastAsia="en-US"/>
        </w:rPr>
        <w:t>l’a</w:t>
      </w:r>
      <w:r w:rsidR="00390B8F" w:rsidRPr="00695801">
        <w:rPr>
          <w:rFonts w:eastAsiaTheme="minorHAnsi"/>
          <w:lang w:eastAsia="en-US"/>
        </w:rPr>
        <w:t>ddendum</w:t>
      </w:r>
      <w:r w:rsidRPr="00695801">
        <w:rPr>
          <w:rFonts w:eastAsiaTheme="minorHAnsi"/>
          <w:lang w:eastAsia="en-US"/>
        </w:rPr>
        <w:t xml:space="preserve"> </w:t>
      </w:r>
      <w:r w:rsidRPr="00695801">
        <w:t>tra Confindustria Piccola Industria e Intesa Sanpaolo</w:t>
      </w:r>
      <w:r w:rsidR="00E468D2" w:rsidRPr="00695801">
        <w:t>, focalizzato a</w:t>
      </w:r>
      <w:r w:rsidR="00D332E9" w:rsidRPr="00695801">
        <w:t xml:space="preserve">lla valorizzazione </w:t>
      </w:r>
      <w:r w:rsidR="00E468D2" w:rsidRPr="00695801">
        <w:t xml:space="preserve">del capitale </w:t>
      </w:r>
      <w:r w:rsidR="00D332E9" w:rsidRPr="00695801">
        <w:t>delle imprese</w:t>
      </w:r>
      <w:r w:rsidR="004C0565" w:rsidRPr="00695801">
        <w:t xml:space="preserve"> attraverso</w:t>
      </w:r>
      <w:r w:rsidR="00FD19C5" w:rsidRPr="00695801">
        <w:t>:</w:t>
      </w:r>
    </w:p>
    <w:p w:rsidR="00D20922" w:rsidRPr="00440D17" w:rsidRDefault="00665D0A" w:rsidP="00D85B8B">
      <w:pPr>
        <w:pStyle w:val="Paragrafoelenco"/>
        <w:numPr>
          <w:ilvl w:val="0"/>
          <w:numId w:val="7"/>
        </w:numPr>
        <w:autoSpaceDE w:val="0"/>
        <w:autoSpaceDN w:val="0"/>
        <w:adjustRightInd w:val="0"/>
        <w:jc w:val="both"/>
        <w:rPr>
          <w:b/>
        </w:rPr>
      </w:pPr>
      <w:r w:rsidRPr="00695801">
        <w:rPr>
          <w:b/>
        </w:rPr>
        <w:t>Ecosistemi di imprese e integrazione di business</w:t>
      </w:r>
      <w:r w:rsidR="00440D17">
        <w:rPr>
          <w:b/>
        </w:rPr>
        <w:t xml:space="preserve"> </w:t>
      </w:r>
      <w:r w:rsidR="00154CCE" w:rsidRPr="00440D17">
        <w:rPr>
          <w:color w:val="151515"/>
        </w:rPr>
        <w:t>M</w:t>
      </w:r>
      <w:r w:rsidRPr="00440D17">
        <w:rPr>
          <w:color w:val="151515"/>
        </w:rPr>
        <w:t>ettere a disposizione un insieme di soluzioni che permettano alle imprese di migliora</w:t>
      </w:r>
      <w:r w:rsidR="00154CCE" w:rsidRPr="00440D17">
        <w:rPr>
          <w:color w:val="151515"/>
        </w:rPr>
        <w:t>re</w:t>
      </w:r>
      <w:r w:rsidRPr="00440D17">
        <w:rPr>
          <w:color w:val="151515"/>
        </w:rPr>
        <w:t xml:space="preserve"> i processi produttivi ricorrendo a nuove tecnologie e a nuove </w:t>
      </w:r>
      <w:r w:rsidR="000B6551" w:rsidRPr="00440D17">
        <w:rPr>
          <w:color w:val="151515"/>
        </w:rPr>
        <w:t>metodologie,</w:t>
      </w:r>
      <w:r w:rsidRPr="00440D17">
        <w:rPr>
          <w:color w:val="151515"/>
        </w:rPr>
        <w:t xml:space="preserve"> tra cui </w:t>
      </w:r>
      <w:r w:rsidR="00E54F10" w:rsidRPr="00440D17">
        <w:rPr>
          <w:color w:val="151515"/>
        </w:rPr>
        <w:t>i percorsi “L</w:t>
      </w:r>
      <w:r w:rsidRPr="00440D17">
        <w:rPr>
          <w:color w:val="151515"/>
        </w:rPr>
        <w:t>ean 4.0” che abilitano le imprese alle tecnologie digitali.</w:t>
      </w:r>
      <w:r w:rsidR="00154CCE" w:rsidRPr="00440D17">
        <w:rPr>
          <w:color w:val="151515"/>
        </w:rPr>
        <w:t xml:space="preserve"> L</w:t>
      </w:r>
      <w:r w:rsidR="00D20922" w:rsidRPr="00440D17">
        <w:rPr>
          <w:rFonts w:eastAsiaTheme="minorHAnsi"/>
          <w:color w:val="151515"/>
          <w:lang w:eastAsia="en-US"/>
        </w:rPr>
        <w:t>e filiere</w:t>
      </w:r>
      <w:r w:rsidR="00154CCE" w:rsidRPr="00440D17">
        <w:rPr>
          <w:rFonts w:eastAsiaTheme="minorHAnsi"/>
          <w:color w:val="151515"/>
          <w:lang w:eastAsia="en-US"/>
        </w:rPr>
        <w:t xml:space="preserve"> possono</w:t>
      </w:r>
      <w:r w:rsidR="00D20922" w:rsidRPr="00440D17">
        <w:rPr>
          <w:rFonts w:eastAsiaTheme="minorHAnsi"/>
          <w:color w:val="151515"/>
          <w:lang w:eastAsia="en-US"/>
        </w:rPr>
        <w:t xml:space="preserve"> rappresenta</w:t>
      </w:r>
      <w:r w:rsidR="00154CCE" w:rsidRPr="00440D17">
        <w:rPr>
          <w:rFonts w:eastAsiaTheme="minorHAnsi"/>
          <w:color w:val="151515"/>
          <w:lang w:eastAsia="en-US"/>
        </w:rPr>
        <w:t>re a tal fine</w:t>
      </w:r>
      <w:r w:rsidR="00D20922" w:rsidRPr="00440D17">
        <w:rPr>
          <w:rFonts w:eastAsiaTheme="minorHAnsi"/>
          <w:color w:val="151515"/>
          <w:lang w:eastAsia="en-US"/>
        </w:rPr>
        <w:t xml:space="preserve"> un veicolo strategico per facilitare la trasmissione di informazioni,</w:t>
      </w:r>
      <w:r w:rsidR="00666CCA" w:rsidRPr="00440D17">
        <w:rPr>
          <w:rFonts w:eastAsiaTheme="minorHAnsi"/>
          <w:color w:val="151515"/>
          <w:lang w:eastAsia="en-US"/>
        </w:rPr>
        <w:t xml:space="preserve"> </w:t>
      </w:r>
      <w:r w:rsidR="00D20922" w:rsidRPr="00440D17">
        <w:rPr>
          <w:rFonts w:eastAsiaTheme="minorHAnsi"/>
          <w:color w:val="151515"/>
          <w:lang w:eastAsia="en-US"/>
        </w:rPr>
        <w:t xml:space="preserve">tecnologie, competenze e propensione al cambiamento tra le imprese che ne fanno parte. </w:t>
      </w:r>
    </w:p>
    <w:p w:rsidR="00665D0A" w:rsidRPr="00440D17" w:rsidRDefault="00665D0A" w:rsidP="00D85B8B">
      <w:pPr>
        <w:pStyle w:val="Paragrafoelenco"/>
        <w:numPr>
          <w:ilvl w:val="0"/>
          <w:numId w:val="7"/>
        </w:numPr>
        <w:autoSpaceDE w:val="0"/>
        <w:autoSpaceDN w:val="0"/>
        <w:adjustRightInd w:val="0"/>
        <w:jc w:val="both"/>
        <w:rPr>
          <w:b/>
          <w:color w:val="151515"/>
        </w:rPr>
      </w:pPr>
      <w:r w:rsidRPr="00695801">
        <w:rPr>
          <w:b/>
          <w:color w:val="151515"/>
        </w:rPr>
        <w:t>Finanza per la crescita</w:t>
      </w:r>
      <w:r w:rsidR="008A2A5E" w:rsidRPr="00695801">
        <w:rPr>
          <w:b/>
          <w:color w:val="151515"/>
        </w:rPr>
        <w:t xml:space="preserve"> e nuova imprenditorialità</w:t>
      </w:r>
      <w:r w:rsidR="00440D17">
        <w:rPr>
          <w:b/>
          <w:color w:val="151515"/>
        </w:rPr>
        <w:t xml:space="preserve"> </w:t>
      </w:r>
      <w:r w:rsidR="00876AF2" w:rsidRPr="00440D17">
        <w:rPr>
          <w:color w:val="151515"/>
          <w:spacing w:val="-3"/>
        </w:rPr>
        <w:t>F</w:t>
      </w:r>
      <w:r w:rsidRPr="00440D17">
        <w:rPr>
          <w:color w:val="151515"/>
          <w:spacing w:val="-3"/>
        </w:rPr>
        <w:t>inanziare la crescita del business valorizzando il patrimonio intangibile delle imprese</w:t>
      </w:r>
      <w:r w:rsidR="00876AF2" w:rsidRPr="00440D17">
        <w:rPr>
          <w:color w:val="151515"/>
          <w:spacing w:val="-3"/>
        </w:rPr>
        <w:t>. Vengono quindi identificati</w:t>
      </w:r>
      <w:r w:rsidRPr="00440D17">
        <w:rPr>
          <w:color w:val="151515"/>
          <w:spacing w:val="-3"/>
        </w:rPr>
        <w:t xml:space="preserve"> </w:t>
      </w:r>
      <w:r w:rsidRPr="00440D17">
        <w:rPr>
          <w:b/>
          <w:color w:val="151515"/>
          <w:spacing w:val="-3"/>
        </w:rPr>
        <w:t>fattor</w:t>
      </w:r>
      <w:r w:rsidR="00876AF2" w:rsidRPr="00440D17">
        <w:rPr>
          <w:b/>
          <w:color w:val="151515"/>
          <w:spacing w:val="-3"/>
        </w:rPr>
        <w:t>i qualitativi legati al credito</w:t>
      </w:r>
      <w:r w:rsidR="00876AF2" w:rsidRPr="00440D17">
        <w:rPr>
          <w:color w:val="151515"/>
          <w:spacing w:val="-3"/>
        </w:rPr>
        <w:t>,</w:t>
      </w:r>
      <w:r w:rsidRPr="00440D17">
        <w:rPr>
          <w:color w:val="151515"/>
          <w:spacing w:val="-3"/>
        </w:rPr>
        <w:t xml:space="preserve"> </w:t>
      </w:r>
      <w:r w:rsidR="00876AF2" w:rsidRPr="00440D17">
        <w:rPr>
          <w:color w:val="151515"/>
          <w:spacing w:val="-3"/>
        </w:rPr>
        <w:t xml:space="preserve">come </w:t>
      </w:r>
      <w:r w:rsidRPr="00440D17">
        <w:rPr>
          <w:color w:val="151515"/>
          <w:spacing w:val="-3"/>
        </w:rPr>
        <w:t>capacità innovativa</w:t>
      </w:r>
      <w:r w:rsidR="0085477A" w:rsidRPr="00440D17">
        <w:rPr>
          <w:color w:val="151515"/>
          <w:spacing w:val="-3"/>
        </w:rPr>
        <w:t xml:space="preserve">, formazione e </w:t>
      </w:r>
      <w:r w:rsidRPr="00440D17">
        <w:rPr>
          <w:color w:val="151515"/>
          <w:spacing w:val="-3"/>
        </w:rPr>
        <w:t xml:space="preserve">strategicità della catena fornitore-champion. </w:t>
      </w:r>
    </w:p>
    <w:p w:rsidR="00C90DC6" w:rsidRPr="00440D17" w:rsidRDefault="00EE4EFF" w:rsidP="00D85B8B">
      <w:pPr>
        <w:pStyle w:val="Paragrafoelenco"/>
        <w:numPr>
          <w:ilvl w:val="0"/>
          <w:numId w:val="7"/>
        </w:numPr>
        <w:autoSpaceDE w:val="0"/>
        <w:autoSpaceDN w:val="0"/>
        <w:adjustRightInd w:val="0"/>
        <w:jc w:val="both"/>
        <w:rPr>
          <w:rFonts w:eastAsiaTheme="minorHAnsi"/>
          <w:b/>
          <w:color w:val="151515"/>
          <w:lang w:eastAsia="en-US"/>
        </w:rPr>
      </w:pPr>
      <w:r w:rsidRPr="00695801">
        <w:rPr>
          <w:rFonts w:eastAsiaTheme="minorHAnsi"/>
          <w:b/>
          <w:color w:val="151515"/>
          <w:lang w:eastAsia="en-US"/>
        </w:rPr>
        <w:t>Formazione</w:t>
      </w:r>
      <w:r w:rsidR="00440D17">
        <w:rPr>
          <w:rFonts w:eastAsiaTheme="minorHAnsi"/>
          <w:b/>
          <w:color w:val="151515"/>
          <w:lang w:eastAsia="en-US"/>
        </w:rPr>
        <w:t xml:space="preserve"> </w:t>
      </w:r>
      <w:r w:rsidRPr="00440D17">
        <w:rPr>
          <w:rFonts w:eastAsiaTheme="minorHAnsi"/>
          <w:color w:val="151515"/>
          <w:lang w:eastAsia="en-US"/>
        </w:rPr>
        <w:t>Gli imprenditori e i loro collaboratori potranno accedere a</w:t>
      </w:r>
      <w:r w:rsidR="006513DB" w:rsidRPr="00440D17">
        <w:rPr>
          <w:rFonts w:eastAsiaTheme="minorHAnsi"/>
          <w:color w:val="151515"/>
          <w:lang w:eastAsia="en-US"/>
        </w:rPr>
        <w:t xml:space="preserve"> </w:t>
      </w:r>
      <w:r w:rsidRPr="00440D17">
        <w:rPr>
          <w:rFonts w:eastAsiaTheme="minorHAnsi"/>
          <w:color w:val="151515"/>
          <w:lang w:eastAsia="en-US"/>
        </w:rPr>
        <w:t>un insieme di iniziative informative e</w:t>
      </w:r>
      <w:r w:rsidR="00DA529F" w:rsidRPr="00440D17">
        <w:rPr>
          <w:rFonts w:eastAsiaTheme="minorHAnsi"/>
          <w:color w:val="151515"/>
          <w:lang w:eastAsia="en-US"/>
        </w:rPr>
        <w:t xml:space="preserve"> </w:t>
      </w:r>
      <w:r w:rsidRPr="00440D17">
        <w:rPr>
          <w:rFonts w:eastAsiaTheme="minorHAnsi"/>
          <w:color w:val="151515"/>
          <w:lang w:eastAsia="en-US"/>
        </w:rPr>
        <w:t>formative tra cui “Skills4Capital”, una linea dedicata a far comprendere le strategie e le soluzioni</w:t>
      </w:r>
      <w:r w:rsidR="00666CCA" w:rsidRPr="00440D17">
        <w:rPr>
          <w:rFonts w:eastAsiaTheme="minorHAnsi"/>
          <w:color w:val="151515"/>
          <w:lang w:eastAsia="en-US"/>
        </w:rPr>
        <w:t xml:space="preserve"> </w:t>
      </w:r>
      <w:r w:rsidRPr="00440D17">
        <w:rPr>
          <w:rFonts w:eastAsiaTheme="minorHAnsi"/>
          <w:color w:val="151515"/>
          <w:lang w:eastAsia="en-US"/>
        </w:rPr>
        <w:t xml:space="preserve">più adatte per l’apertura del capitale al mercato, il miglioramento della </w:t>
      </w:r>
      <w:r w:rsidRPr="00440D17">
        <w:rPr>
          <w:rFonts w:eastAsiaTheme="minorHAnsi"/>
          <w:i/>
          <w:color w:val="151515"/>
          <w:lang w:eastAsia="en-US"/>
        </w:rPr>
        <w:t>governance</w:t>
      </w:r>
      <w:r w:rsidRPr="00440D17">
        <w:rPr>
          <w:rFonts w:eastAsiaTheme="minorHAnsi"/>
          <w:color w:val="151515"/>
          <w:lang w:eastAsia="en-US"/>
        </w:rPr>
        <w:t>, della</w:t>
      </w:r>
      <w:r w:rsidR="00B339D4" w:rsidRPr="00440D17">
        <w:rPr>
          <w:rFonts w:eastAsiaTheme="minorHAnsi"/>
          <w:color w:val="151515"/>
          <w:lang w:eastAsia="en-US"/>
        </w:rPr>
        <w:t xml:space="preserve"> </w:t>
      </w:r>
      <w:r w:rsidRPr="00440D17">
        <w:rPr>
          <w:rFonts w:eastAsiaTheme="minorHAnsi"/>
          <w:color w:val="151515"/>
          <w:lang w:eastAsia="en-US"/>
        </w:rPr>
        <w:t>comunicazione e la valorizzazione dei talenti e delle competenze aziendali</w:t>
      </w:r>
    </w:p>
    <w:p w:rsidR="00D85B8B" w:rsidRPr="001F795C" w:rsidRDefault="00EE4EFF" w:rsidP="001F795C">
      <w:pPr>
        <w:pStyle w:val="Paragrafoelenco"/>
        <w:numPr>
          <w:ilvl w:val="0"/>
          <w:numId w:val="7"/>
        </w:numPr>
        <w:autoSpaceDE w:val="0"/>
        <w:autoSpaceDN w:val="0"/>
        <w:adjustRightInd w:val="0"/>
        <w:ind w:left="709"/>
        <w:jc w:val="both"/>
        <w:rPr>
          <w:rFonts w:eastAsiaTheme="minorHAnsi"/>
          <w:color w:val="151515"/>
          <w:spacing w:val="-4"/>
          <w:lang w:eastAsia="en-US"/>
        </w:rPr>
      </w:pPr>
      <w:r w:rsidRPr="00C90DC6">
        <w:rPr>
          <w:rFonts w:eastAsiaTheme="minorHAnsi"/>
          <w:b/>
          <w:color w:val="151515"/>
          <w:lang w:eastAsia="en-US"/>
        </w:rPr>
        <w:t>Passaggio generazionale</w:t>
      </w:r>
      <w:r w:rsidR="00C90DC6">
        <w:rPr>
          <w:rFonts w:eastAsiaTheme="minorHAnsi"/>
          <w:b/>
          <w:color w:val="151515"/>
          <w:lang w:eastAsia="en-US"/>
        </w:rPr>
        <w:t xml:space="preserve"> </w:t>
      </w:r>
      <w:r w:rsidR="000363B1" w:rsidRPr="00C90DC6">
        <w:rPr>
          <w:rFonts w:eastAsiaTheme="minorHAnsi"/>
          <w:color w:val="151515"/>
          <w:spacing w:val="-4"/>
          <w:lang w:eastAsia="en-US"/>
        </w:rPr>
        <w:t>P</w:t>
      </w:r>
      <w:r w:rsidRPr="00C90DC6">
        <w:rPr>
          <w:rFonts w:eastAsiaTheme="minorHAnsi"/>
          <w:color w:val="151515"/>
          <w:spacing w:val="-4"/>
          <w:lang w:eastAsia="en-US"/>
        </w:rPr>
        <w:t>reviste iniziative ad hoc per accompagnare le imprese in questo cambiamento diffondendo</w:t>
      </w:r>
      <w:r w:rsidR="00D20922" w:rsidRPr="00C90DC6">
        <w:rPr>
          <w:rFonts w:eastAsiaTheme="minorHAnsi"/>
          <w:color w:val="151515"/>
          <w:spacing w:val="-4"/>
          <w:lang w:eastAsia="en-US"/>
        </w:rPr>
        <w:t xml:space="preserve"> </w:t>
      </w:r>
      <w:r w:rsidRPr="00C90DC6">
        <w:rPr>
          <w:rFonts w:eastAsiaTheme="minorHAnsi"/>
          <w:color w:val="151515"/>
          <w:spacing w:val="-4"/>
          <w:lang w:eastAsia="en-US"/>
        </w:rPr>
        <w:t>best practice, nuove tecniche di gestione aziendale e soluzioni idonee a cogliere le opportunità legate</w:t>
      </w:r>
      <w:r w:rsidR="000363B1" w:rsidRPr="00C90DC6">
        <w:rPr>
          <w:rFonts w:eastAsiaTheme="minorHAnsi"/>
          <w:color w:val="151515"/>
          <w:spacing w:val="-4"/>
          <w:lang w:eastAsia="en-US"/>
        </w:rPr>
        <w:t xml:space="preserve"> </w:t>
      </w:r>
      <w:r w:rsidRPr="00C90DC6">
        <w:rPr>
          <w:rFonts w:eastAsiaTheme="minorHAnsi"/>
          <w:color w:val="151515"/>
          <w:spacing w:val="-4"/>
          <w:lang w:eastAsia="en-US"/>
        </w:rPr>
        <w:t>al cambiamento.</w:t>
      </w:r>
    </w:p>
    <w:p w:rsidR="00EE4EFF" w:rsidRPr="00440D17" w:rsidRDefault="00EE4EFF" w:rsidP="00C2384E">
      <w:pPr>
        <w:pStyle w:val="Paragrafoelenco"/>
        <w:numPr>
          <w:ilvl w:val="0"/>
          <w:numId w:val="7"/>
        </w:numPr>
        <w:autoSpaceDE w:val="0"/>
        <w:autoSpaceDN w:val="0"/>
        <w:adjustRightInd w:val="0"/>
        <w:jc w:val="both"/>
        <w:rPr>
          <w:rFonts w:eastAsiaTheme="minorHAnsi"/>
          <w:b/>
          <w:color w:val="151515"/>
          <w:lang w:eastAsia="en-US"/>
        </w:rPr>
      </w:pPr>
      <w:r w:rsidRPr="00695801">
        <w:rPr>
          <w:rFonts w:eastAsiaTheme="minorHAnsi"/>
          <w:b/>
          <w:color w:val="151515"/>
          <w:lang w:eastAsia="en-US"/>
        </w:rPr>
        <w:t>Sostenibilità</w:t>
      </w:r>
      <w:r w:rsidR="00440D17">
        <w:rPr>
          <w:rFonts w:eastAsiaTheme="minorHAnsi"/>
          <w:b/>
          <w:color w:val="151515"/>
          <w:lang w:eastAsia="en-US"/>
        </w:rPr>
        <w:t xml:space="preserve"> </w:t>
      </w:r>
      <w:r w:rsidR="00DA529F" w:rsidRPr="00440D17">
        <w:rPr>
          <w:rFonts w:eastAsiaTheme="minorHAnsi"/>
          <w:color w:val="000000"/>
          <w:spacing w:val="-2"/>
          <w:lang w:eastAsia="en-US"/>
        </w:rPr>
        <w:t>G</w:t>
      </w:r>
      <w:r w:rsidRPr="00440D17">
        <w:rPr>
          <w:rFonts w:eastAsiaTheme="minorHAnsi"/>
          <w:color w:val="000000"/>
          <w:spacing w:val="-2"/>
          <w:lang w:eastAsia="en-US"/>
        </w:rPr>
        <w:t>arantire una crescita sostenibile e duratura valorizza</w:t>
      </w:r>
      <w:r w:rsidR="00DA529F" w:rsidRPr="00440D17">
        <w:rPr>
          <w:rFonts w:eastAsiaTheme="minorHAnsi"/>
          <w:color w:val="000000"/>
          <w:spacing w:val="-2"/>
          <w:lang w:eastAsia="en-US"/>
        </w:rPr>
        <w:t>ndo</w:t>
      </w:r>
      <w:r w:rsidRPr="00440D17">
        <w:rPr>
          <w:rFonts w:eastAsiaTheme="minorHAnsi"/>
          <w:color w:val="000000"/>
          <w:spacing w:val="-2"/>
          <w:lang w:eastAsia="en-US"/>
        </w:rPr>
        <w:t xml:space="preserve"> strategie e investimenti</w:t>
      </w:r>
      <w:r w:rsidR="00B339D4" w:rsidRPr="00440D17">
        <w:rPr>
          <w:rFonts w:eastAsiaTheme="minorHAnsi"/>
          <w:color w:val="000000"/>
          <w:spacing w:val="-2"/>
          <w:lang w:eastAsia="en-US"/>
        </w:rPr>
        <w:t xml:space="preserve"> </w:t>
      </w:r>
      <w:r w:rsidRPr="00440D17">
        <w:rPr>
          <w:rFonts w:eastAsiaTheme="minorHAnsi"/>
          <w:color w:val="000000"/>
          <w:spacing w:val="-2"/>
          <w:lang w:eastAsia="en-US"/>
        </w:rPr>
        <w:t>in innovazione, digitalizza</w:t>
      </w:r>
      <w:r w:rsidR="000343C5" w:rsidRPr="00440D17">
        <w:rPr>
          <w:rFonts w:eastAsiaTheme="minorHAnsi"/>
          <w:color w:val="000000"/>
          <w:spacing w:val="-2"/>
          <w:lang w:eastAsia="en-US"/>
        </w:rPr>
        <w:t xml:space="preserve">zione, progetti di integrazione, </w:t>
      </w:r>
      <w:r w:rsidR="00E500AE" w:rsidRPr="00440D17">
        <w:rPr>
          <w:rFonts w:eastAsiaTheme="minorHAnsi"/>
          <w:color w:val="000000"/>
          <w:spacing w:val="-2"/>
          <w:lang w:eastAsia="en-US"/>
        </w:rPr>
        <w:t xml:space="preserve">in </w:t>
      </w:r>
      <w:r w:rsidR="000343C5" w:rsidRPr="00440D17">
        <w:rPr>
          <w:rFonts w:eastAsiaTheme="minorHAnsi"/>
          <w:color w:val="000000"/>
          <w:spacing w:val="-2"/>
          <w:lang w:eastAsia="en-US"/>
        </w:rPr>
        <w:t>aggiun</w:t>
      </w:r>
      <w:r w:rsidR="00E500AE" w:rsidRPr="00440D17">
        <w:rPr>
          <w:rFonts w:eastAsiaTheme="minorHAnsi"/>
          <w:color w:val="000000"/>
          <w:spacing w:val="-2"/>
          <w:lang w:eastAsia="en-US"/>
        </w:rPr>
        <w:t>ta</w:t>
      </w:r>
      <w:r w:rsidR="000343C5" w:rsidRPr="00440D17">
        <w:rPr>
          <w:rFonts w:eastAsiaTheme="minorHAnsi"/>
          <w:color w:val="000000"/>
          <w:spacing w:val="-2"/>
          <w:lang w:eastAsia="en-US"/>
        </w:rPr>
        <w:t xml:space="preserve"> alle </w:t>
      </w:r>
      <w:r w:rsidRPr="00440D17">
        <w:rPr>
          <w:rFonts w:eastAsiaTheme="minorHAnsi"/>
          <w:color w:val="000000"/>
          <w:spacing w:val="-2"/>
          <w:lang w:eastAsia="en-US"/>
        </w:rPr>
        <w:t>opportunità del Piano nazionale Impresa 4.0</w:t>
      </w:r>
      <w:r w:rsidR="00E500AE" w:rsidRPr="00440D17">
        <w:rPr>
          <w:rFonts w:eastAsiaTheme="minorHAnsi"/>
          <w:color w:val="000000"/>
          <w:spacing w:val="-2"/>
          <w:lang w:eastAsia="en-US"/>
        </w:rPr>
        <w:t xml:space="preserve">. </w:t>
      </w:r>
      <w:r w:rsidR="00D20922" w:rsidRPr="00440D17">
        <w:rPr>
          <w:rFonts w:eastAsiaTheme="minorHAnsi"/>
          <w:spacing w:val="-2"/>
          <w:lang w:eastAsia="en-US"/>
        </w:rPr>
        <w:t>La sostenibilità ambientale sarà promossa attraverso attività nell’ambito dell’economia circolare e della cultura della resilienza</w:t>
      </w:r>
      <w:r w:rsidR="00E500AE" w:rsidRPr="00440D17">
        <w:rPr>
          <w:rFonts w:eastAsiaTheme="minorHAnsi"/>
          <w:spacing w:val="-2"/>
          <w:lang w:eastAsia="en-US"/>
        </w:rPr>
        <w:t>,</w:t>
      </w:r>
      <w:r w:rsidR="00D20922" w:rsidRPr="00440D17">
        <w:rPr>
          <w:rFonts w:eastAsiaTheme="minorHAnsi"/>
          <w:spacing w:val="-2"/>
          <w:lang w:eastAsia="en-US"/>
        </w:rPr>
        <w:t xml:space="preserve"> intesa come strategia di prevenzione dei rischi ambientali e di messa in sicurezza delle strutture industriali anche attraverso soluzioni finanziarie e assicurative ad hoc.</w:t>
      </w:r>
      <w:r w:rsidR="00BD3FF9" w:rsidRPr="00440D17">
        <w:rPr>
          <w:rFonts w:eastAsiaTheme="minorHAnsi"/>
          <w:spacing w:val="-2"/>
          <w:lang w:eastAsia="en-US"/>
        </w:rPr>
        <w:t xml:space="preserve"> </w:t>
      </w:r>
      <w:r w:rsidR="00E500AE" w:rsidRPr="00440D17">
        <w:rPr>
          <w:rFonts w:eastAsiaTheme="minorHAnsi"/>
          <w:color w:val="000000"/>
          <w:spacing w:val="-2"/>
          <w:lang w:eastAsia="en-US"/>
        </w:rPr>
        <w:t>Incentivati</w:t>
      </w:r>
      <w:r w:rsidR="00AC19BA" w:rsidRPr="00440D17">
        <w:rPr>
          <w:rFonts w:eastAsiaTheme="minorHAnsi"/>
          <w:color w:val="000000"/>
          <w:spacing w:val="-2"/>
          <w:lang w:eastAsia="en-US"/>
        </w:rPr>
        <w:t xml:space="preserve"> inoltre</w:t>
      </w:r>
      <w:r w:rsidR="00E500AE" w:rsidRPr="00440D17">
        <w:rPr>
          <w:rFonts w:eastAsiaTheme="minorHAnsi"/>
          <w:color w:val="000000"/>
          <w:spacing w:val="-2"/>
          <w:lang w:eastAsia="en-US"/>
        </w:rPr>
        <w:t xml:space="preserve"> </w:t>
      </w:r>
      <w:r w:rsidRPr="00440D17">
        <w:rPr>
          <w:rFonts w:eastAsiaTheme="minorHAnsi"/>
          <w:color w:val="000000"/>
          <w:spacing w:val="-2"/>
          <w:lang w:eastAsia="en-US"/>
        </w:rPr>
        <w:t xml:space="preserve">i benefici del welfare aziendale per le imprese, </w:t>
      </w:r>
      <w:r w:rsidR="00AC19BA" w:rsidRPr="00440D17">
        <w:rPr>
          <w:rFonts w:eastAsiaTheme="minorHAnsi"/>
          <w:color w:val="000000"/>
          <w:spacing w:val="-2"/>
          <w:lang w:eastAsia="en-US"/>
        </w:rPr>
        <w:t xml:space="preserve">con effetti </w:t>
      </w:r>
      <w:r w:rsidRPr="00440D17">
        <w:rPr>
          <w:rFonts w:eastAsiaTheme="minorHAnsi"/>
          <w:color w:val="000000"/>
          <w:spacing w:val="-2"/>
          <w:lang w:eastAsia="en-US"/>
        </w:rPr>
        <w:t>in termini di produttività</w:t>
      </w:r>
      <w:r w:rsidR="00AC19BA" w:rsidRPr="00440D17">
        <w:rPr>
          <w:rFonts w:eastAsiaTheme="minorHAnsi"/>
          <w:color w:val="000000"/>
          <w:spacing w:val="-2"/>
          <w:lang w:eastAsia="en-US"/>
        </w:rPr>
        <w:t xml:space="preserve">, </w:t>
      </w:r>
      <w:r w:rsidRPr="00440D17">
        <w:rPr>
          <w:rFonts w:eastAsiaTheme="minorHAnsi"/>
          <w:color w:val="000000"/>
          <w:spacing w:val="-2"/>
          <w:lang w:eastAsia="en-US"/>
        </w:rPr>
        <w:t>di benessere e qualità della vita dei collaboratori. Intesa Sanpaolo ha creato</w:t>
      </w:r>
      <w:r w:rsidR="000177FF" w:rsidRPr="00440D17">
        <w:rPr>
          <w:rFonts w:eastAsiaTheme="minorHAnsi"/>
          <w:color w:val="000000"/>
          <w:spacing w:val="-2"/>
          <w:lang w:eastAsia="en-US"/>
        </w:rPr>
        <w:t xml:space="preserve"> </w:t>
      </w:r>
      <w:r w:rsidRPr="00440D17">
        <w:rPr>
          <w:rFonts w:eastAsiaTheme="minorHAnsi"/>
          <w:color w:val="000000"/>
          <w:spacing w:val="-2"/>
          <w:lang w:eastAsia="en-US"/>
        </w:rPr>
        <w:t>la piattaforma Welfare Hub e intende “dare valore” creditizio ad un nuovo modo di fare impresa</w:t>
      </w:r>
      <w:r w:rsidR="00AC19BA" w:rsidRPr="00440D17">
        <w:rPr>
          <w:rFonts w:eastAsiaTheme="minorHAnsi"/>
          <w:color w:val="000000"/>
          <w:spacing w:val="-2"/>
          <w:lang w:eastAsia="en-US"/>
        </w:rPr>
        <w:t xml:space="preserve"> </w:t>
      </w:r>
      <w:r w:rsidRPr="00440D17">
        <w:rPr>
          <w:rFonts w:eastAsiaTheme="minorHAnsi"/>
          <w:color w:val="000000"/>
          <w:spacing w:val="-2"/>
          <w:lang w:eastAsia="en-US"/>
        </w:rPr>
        <w:t>responsabile e sostenibile.</w:t>
      </w:r>
    </w:p>
    <w:p w:rsidR="00900834" w:rsidRPr="00695801" w:rsidRDefault="00900834" w:rsidP="00C2384E">
      <w:pPr>
        <w:autoSpaceDE w:val="0"/>
        <w:autoSpaceDN w:val="0"/>
        <w:adjustRightInd w:val="0"/>
        <w:jc w:val="both"/>
        <w:rPr>
          <w:b/>
          <w:color w:val="000000"/>
          <w:spacing w:val="-2"/>
        </w:rPr>
      </w:pPr>
    </w:p>
    <w:p w:rsidR="00F677FA" w:rsidRPr="00900834" w:rsidRDefault="00F677FA" w:rsidP="00F677FA">
      <w:pPr>
        <w:jc w:val="center"/>
        <w:rPr>
          <w:rFonts w:eastAsiaTheme="majorEastAsia"/>
          <w:b/>
          <w:bCs/>
          <w:kern w:val="24"/>
          <w:sz w:val="28"/>
          <w:szCs w:val="28"/>
        </w:rPr>
      </w:pPr>
      <w:r w:rsidRPr="00900834">
        <w:rPr>
          <w:rFonts w:eastAsiaTheme="majorEastAsia"/>
          <w:b/>
          <w:bCs/>
          <w:kern w:val="24"/>
          <w:sz w:val="28"/>
          <w:szCs w:val="28"/>
        </w:rPr>
        <w:t>Scenario macroeconomico Salerno</w:t>
      </w:r>
    </w:p>
    <w:p w:rsidR="00F677FA" w:rsidRPr="00900834" w:rsidRDefault="00F677FA" w:rsidP="00F677FA">
      <w:pPr>
        <w:jc w:val="center"/>
      </w:pPr>
    </w:p>
    <w:p w:rsidR="00F677FA" w:rsidRPr="00900834" w:rsidRDefault="00F677FA" w:rsidP="00900834">
      <w:pPr>
        <w:spacing w:after="200" w:line="240" w:lineRule="atLeast"/>
        <w:jc w:val="both"/>
        <w:rPr>
          <w:rFonts w:eastAsiaTheme="minorHAnsi"/>
          <w:b/>
          <w:bCs/>
          <w:lang w:eastAsia="en-US"/>
        </w:rPr>
      </w:pPr>
      <w:r w:rsidRPr="00900834">
        <w:rPr>
          <w:rFonts w:eastAsiaTheme="minorHAnsi"/>
          <w:lang w:eastAsia="en-US"/>
        </w:rPr>
        <w:t>L’economia campana (e meridionale) rispetto al resto dell’Italia ha ancora da recuperare. Considerando l’indice sintetico</w:t>
      </w:r>
      <w:r w:rsidRPr="00900834">
        <w:rPr>
          <w:rFonts w:eastAsiaTheme="minorHAnsi"/>
          <w:vertAlign w:val="superscript"/>
          <w:lang w:eastAsia="en-US"/>
        </w:rPr>
        <w:footnoteReference w:id="1"/>
      </w:r>
      <w:r w:rsidRPr="00900834">
        <w:rPr>
          <w:rFonts w:eastAsiaTheme="minorHAnsi"/>
          <w:lang w:eastAsia="en-US"/>
        </w:rPr>
        <w:t xml:space="preserve">, </w:t>
      </w:r>
      <w:r w:rsidRPr="00900834">
        <w:rPr>
          <w:rFonts w:eastAsiaTheme="minorHAnsi"/>
          <w:bCs/>
          <w:lang w:eastAsia="en-US"/>
        </w:rPr>
        <w:t>posto pari a 500 il dato del 2007, al 2018 il suddetto indicatore è ancora pari a 466,4 (Mezzogiorno  470,3) contro 512,8 del Centro Nord. È evidente, quindi, il gap con il resto del Paese con un Centro Nord che ha pienamente recuperato il livello del 2007.</w:t>
      </w:r>
      <w:r w:rsidRPr="00900834">
        <w:rPr>
          <w:rFonts w:eastAsiaTheme="minorHAnsi"/>
          <w:b/>
          <w:bCs/>
          <w:lang w:eastAsia="en-US"/>
        </w:rPr>
        <w:t xml:space="preserve"> </w:t>
      </w:r>
      <w:r w:rsidRPr="00900834">
        <w:rPr>
          <w:rFonts w:eastAsiaTheme="minorHAnsi"/>
          <w:bCs/>
          <w:lang w:eastAsia="en-US"/>
        </w:rPr>
        <w:t xml:space="preserve">Sussistono alcune criticità che rallentano il recupero dell’economia campana e meridionale rispetto ai livelli pre-crisi alimentando le distanze dal resto del Paese. </w:t>
      </w:r>
    </w:p>
    <w:p w:rsidR="00F677FA" w:rsidRPr="00900834" w:rsidRDefault="00F677FA" w:rsidP="00900834">
      <w:pPr>
        <w:spacing w:after="200" w:line="240" w:lineRule="atLeast"/>
        <w:jc w:val="both"/>
        <w:rPr>
          <w:rFonts w:eastAsiaTheme="minorHAnsi"/>
          <w:lang w:eastAsia="en-US"/>
        </w:rPr>
      </w:pPr>
      <w:r w:rsidRPr="00900834">
        <w:rPr>
          <w:rFonts w:eastAsiaTheme="minorHAnsi"/>
          <w:b/>
          <w:bCs/>
          <w:lang w:eastAsia="en-US"/>
        </w:rPr>
        <w:t xml:space="preserve">La provincia di Salerno </w:t>
      </w:r>
      <w:r w:rsidRPr="00900834">
        <w:rPr>
          <w:rFonts w:eastAsiaTheme="minorHAnsi"/>
          <w:bCs/>
          <w:lang w:eastAsia="en-US"/>
        </w:rPr>
        <w:t>si colloca in tale scenario, riflettendo in modo ancor più evidente le caratteriste economiche della regione e della macro-area di riferimento:</w:t>
      </w:r>
    </w:p>
    <w:p w:rsidR="00F677FA" w:rsidRPr="00900834" w:rsidRDefault="00F677FA" w:rsidP="00900834">
      <w:pPr>
        <w:numPr>
          <w:ilvl w:val="0"/>
          <w:numId w:val="8"/>
        </w:numPr>
        <w:spacing w:after="200" w:line="240" w:lineRule="atLeast"/>
        <w:contextualSpacing/>
        <w:rPr>
          <w:rFonts w:eastAsiaTheme="minorHAnsi"/>
          <w:lang w:eastAsia="en-US"/>
        </w:rPr>
      </w:pPr>
      <w:r w:rsidRPr="00900834">
        <w:rPr>
          <w:rFonts w:eastAsiaTheme="minorHAnsi"/>
          <w:b/>
          <w:lang w:eastAsia="en-US"/>
        </w:rPr>
        <w:t>La produttività del lavoro</w:t>
      </w:r>
      <w:r w:rsidRPr="00900834">
        <w:rPr>
          <w:rFonts w:eastAsiaTheme="minorHAnsi"/>
          <w:lang w:eastAsia="en-US"/>
        </w:rPr>
        <w:t xml:space="preserve"> è di 47.404 euro (VA per occupato a prezzi correnti), inferiore rispetto al dato nazionale di 64.525 euro, meridionale (51.356 ) e campano (51.717). </w:t>
      </w:r>
    </w:p>
    <w:p w:rsidR="00F677FA" w:rsidRPr="00900834" w:rsidRDefault="00F677FA" w:rsidP="00900834">
      <w:pPr>
        <w:numPr>
          <w:ilvl w:val="0"/>
          <w:numId w:val="8"/>
        </w:numPr>
        <w:spacing w:after="200" w:line="240" w:lineRule="atLeast"/>
        <w:contextualSpacing/>
        <w:rPr>
          <w:rFonts w:eastAsiaTheme="minorHAnsi"/>
          <w:lang w:eastAsia="en-US"/>
        </w:rPr>
      </w:pPr>
      <w:r w:rsidRPr="00900834">
        <w:rPr>
          <w:rFonts w:eastAsiaTheme="minorHAnsi"/>
          <w:b/>
          <w:lang w:eastAsia="en-US"/>
        </w:rPr>
        <w:t>La questione dimensionale:</w:t>
      </w:r>
      <w:r w:rsidRPr="00900834">
        <w:rPr>
          <w:rFonts w:eastAsiaTheme="minorHAnsi"/>
          <w:lang w:eastAsia="en-US"/>
        </w:rPr>
        <w:t xml:space="preserve"> gli addetti alle PMI salernitane rappresentano il 97,3% del totale, in Italia l’89% (Campania 92,1% e Mezzogiorno 92,5%);</w:t>
      </w:r>
    </w:p>
    <w:p w:rsidR="00F677FA" w:rsidRPr="00900834" w:rsidRDefault="00F677FA" w:rsidP="00900834">
      <w:pPr>
        <w:numPr>
          <w:ilvl w:val="0"/>
          <w:numId w:val="8"/>
        </w:numPr>
        <w:spacing w:after="200" w:line="240" w:lineRule="atLeast"/>
        <w:contextualSpacing/>
        <w:jc w:val="both"/>
        <w:rPr>
          <w:rFonts w:eastAsiaTheme="minorHAnsi"/>
          <w:lang w:eastAsia="en-US"/>
        </w:rPr>
      </w:pPr>
      <w:r w:rsidRPr="00900834">
        <w:rPr>
          <w:rFonts w:eastAsiaTheme="minorHAnsi"/>
          <w:b/>
          <w:lang w:eastAsia="en-US"/>
        </w:rPr>
        <w:t>L’ apertura internazionale</w:t>
      </w:r>
      <w:r w:rsidRPr="00900834">
        <w:rPr>
          <w:rFonts w:eastAsiaTheme="minorHAnsi"/>
          <w:lang w:eastAsia="en-US"/>
        </w:rPr>
        <w:t xml:space="preserve"> espressa dal rapporto import+export/Valore aggiunto è pari al 22%, inferiore rispetto all’Italia (55),</w:t>
      </w:r>
      <w:r w:rsidR="00440D17">
        <w:rPr>
          <w:rFonts w:eastAsiaTheme="minorHAnsi"/>
          <w:lang w:eastAsia="en-US"/>
        </w:rPr>
        <w:t xml:space="preserve"> alla </w:t>
      </w:r>
      <w:r w:rsidRPr="00900834">
        <w:rPr>
          <w:rFonts w:eastAsiaTheme="minorHAnsi"/>
          <w:lang w:eastAsia="en-US"/>
        </w:rPr>
        <w:t>Campania (23,4%) ed al Mezzogiorno (27,4%).</w:t>
      </w:r>
    </w:p>
    <w:p w:rsidR="00F677FA" w:rsidRPr="00900834" w:rsidRDefault="00F677FA" w:rsidP="00900834">
      <w:pPr>
        <w:numPr>
          <w:ilvl w:val="0"/>
          <w:numId w:val="8"/>
        </w:numPr>
        <w:spacing w:after="200" w:line="240" w:lineRule="atLeast"/>
        <w:contextualSpacing/>
        <w:rPr>
          <w:rFonts w:eastAsiaTheme="minorHAnsi"/>
          <w:lang w:eastAsia="en-US"/>
        </w:rPr>
      </w:pPr>
      <w:r w:rsidRPr="00900834">
        <w:rPr>
          <w:rFonts w:eastAsiaTheme="minorHAnsi"/>
          <w:b/>
          <w:lang w:eastAsia="en-US"/>
        </w:rPr>
        <w:t>L’intensità brevettuale</w:t>
      </w:r>
      <w:r w:rsidRPr="00900834">
        <w:rPr>
          <w:rFonts w:eastAsiaTheme="minorHAnsi"/>
          <w:lang w:eastAsia="en-US"/>
        </w:rPr>
        <w:t>. Salerno si caratterizza per un’intensità brevettuale</w:t>
      </w:r>
      <w:r w:rsidRPr="00900834">
        <w:rPr>
          <w:rFonts w:eastAsiaTheme="minorHAnsi"/>
          <w:vertAlign w:val="superscript"/>
          <w:lang w:eastAsia="en-US"/>
        </w:rPr>
        <w:footnoteReference w:id="2"/>
      </w:r>
      <w:r w:rsidRPr="00900834">
        <w:rPr>
          <w:rFonts w:eastAsiaTheme="minorHAnsi"/>
          <w:lang w:eastAsia="en-US"/>
        </w:rPr>
        <w:t xml:space="preserve"> maggiore rispetto al dato campano (12,9%) e meridionale (12,7), ma è molto distante dal dato nazionale (74,6%).</w:t>
      </w:r>
    </w:p>
    <w:p w:rsidR="00F677FA" w:rsidRPr="00900834" w:rsidRDefault="00F677FA" w:rsidP="00900834">
      <w:pPr>
        <w:spacing w:after="200" w:line="240" w:lineRule="atLeast"/>
        <w:jc w:val="both"/>
        <w:rPr>
          <w:rFonts w:eastAsiaTheme="minorHAnsi"/>
          <w:lang w:eastAsia="en-US"/>
        </w:rPr>
      </w:pPr>
      <w:r w:rsidRPr="00900834">
        <w:rPr>
          <w:rFonts w:eastAsiaTheme="minorHAnsi"/>
          <w:bCs/>
          <w:lang w:eastAsia="en-US"/>
        </w:rPr>
        <w:t>Ma non mancano i punti di forza della provincia che, con un valore aggiunto di 18.574 mln €, contribuisce al 19% della ricchezza regionale. Salerno presenta una maggiore specializzazione nel settore agricolo (4,1% contro 2,3% della Campania e 3,7% del Mezzogiorno) e nell’industria (18,5%, Campania 18,4%, Mezzogiorno 18%); positivo è inoltre l’apporto al made in Italy. Le esportazioni manifatturiere, che pesano il 21,7% sul dato della regione, superano le importazioni generando un saldo commerciale positivo di 703 mln di euro (anno 2017), mentre sia per la Campania che per il Mezzogiorno il relativo saldo è negativo. L’</w:t>
      </w:r>
      <w:r w:rsidRPr="00900834">
        <w:rPr>
          <w:rFonts w:eastAsiaTheme="minorHAnsi"/>
          <w:b/>
          <w:bCs/>
          <w:lang w:eastAsia="en-US"/>
        </w:rPr>
        <w:t>attrattività internazionale risiede soprattutto nel food salernitano</w:t>
      </w:r>
      <w:r w:rsidRPr="00900834">
        <w:rPr>
          <w:rFonts w:eastAsiaTheme="minorHAnsi"/>
          <w:lang w:eastAsia="en-US"/>
        </w:rPr>
        <w:t>: ben il 53% dell’export manifatturiero è rappresentato infatti dai prodotti alimentari (in Campania il 27%).</w:t>
      </w:r>
      <w:r w:rsidR="001F795C">
        <w:rPr>
          <w:rFonts w:eastAsiaTheme="minorHAnsi"/>
          <w:lang w:eastAsia="en-US"/>
        </w:rPr>
        <w:t xml:space="preserve"> </w:t>
      </w:r>
      <w:r w:rsidRPr="00900834">
        <w:rPr>
          <w:rFonts w:eastAsiaTheme="minorHAnsi"/>
          <w:bCs/>
          <w:lang w:eastAsia="en-US"/>
        </w:rPr>
        <w:t>Guardando allo scenario previsionale medio, per il periodo 2018-21 non si intravedono dei rilevanti cambiamenti nel recupero economico della provincia. Diventa necessario promuovere una nuova cultura d’impresa per una crescita sostenibile che affianchi agli investimenti anche delle strategie non-price, si tratta di comportamenti non del tutto assenti nel tessuto imprenditoriale locale.</w:t>
      </w:r>
      <w:r w:rsidR="001F795C">
        <w:rPr>
          <w:rFonts w:eastAsiaTheme="minorHAnsi"/>
          <w:lang w:eastAsia="en-US"/>
        </w:rPr>
        <w:t xml:space="preserve"> </w:t>
      </w:r>
      <w:r w:rsidRPr="00900834">
        <w:rPr>
          <w:rFonts w:eastAsiaTheme="minorHAnsi"/>
          <w:bCs/>
          <w:lang w:eastAsia="en-US"/>
        </w:rPr>
        <w:t>Da un’analisi sulle performance economiche delle imprese manifatturiere (fatturato 0-50 mln €) nel periodo 2012-17, confrontando ad esempio il fatturato medio, il potere di mercato delle imprese salernitane (ma anche di quelle campane e meridionali) è inferiore e sempre più distante dall’Italia. Si ripropongono quindi i già noti gap. Lo scenario però cambia se il confronto si sviluppa sulle eccellenze imprenditoriali. Le ottime performance delle eccellenze salernitane in riferimento sia al valore del fatturato che al trend ribaltano la posizione della provincia rispetto a tutti gli altri cluster territoriali di imprese eccellenti e non.</w:t>
      </w:r>
      <w:r w:rsidR="00C90DC6">
        <w:rPr>
          <w:rFonts w:eastAsiaTheme="minorHAnsi"/>
          <w:bCs/>
          <w:lang w:eastAsia="en-US"/>
        </w:rPr>
        <w:t xml:space="preserve"> </w:t>
      </w:r>
      <w:r w:rsidRPr="00900834">
        <w:rPr>
          <w:rFonts w:eastAsiaTheme="minorHAnsi"/>
          <w:lang w:eastAsia="en-US"/>
        </w:rPr>
        <w:t xml:space="preserve">Ecco quindi che la promozione di una nuova cultura di impresa va intesa come capacità degli imprenditori di attivarsi per utilizzare le soluzioni e gli strumenti disponibili per il </w:t>
      </w:r>
      <w:r w:rsidRPr="00900834">
        <w:rPr>
          <w:rFonts w:eastAsiaTheme="minorHAnsi"/>
          <w:b/>
          <w:bCs/>
          <w:lang w:eastAsia="en-US"/>
        </w:rPr>
        <w:t>rafforzamento e la sostenibilità aziendale</w:t>
      </w:r>
      <w:r w:rsidRPr="00900834">
        <w:rPr>
          <w:rFonts w:eastAsiaTheme="minorHAnsi"/>
          <w:lang w:eastAsia="en-US"/>
        </w:rPr>
        <w:t xml:space="preserve">. Diventa necessario puntare su </w:t>
      </w:r>
      <w:r w:rsidRPr="00900834">
        <w:rPr>
          <w:rFonts w:eastAsiaTheme="minorHAnsi"/>
          <w:i/>
          <w:iCs/>
          <w:lang w:eastAsia="en-US"/>
        </w:rPr>
        <w:t>innovazione</w:t>
      </w:r>
      <w:r w:rsidRPr="00900834">
        <w:rPr>
          <w:rFonts w:eastAsiaTheme="minorHAnsi"/>
          <w:lang w:eastAsia="en-US"/>
        </w:rPr>
        <w:t xml:space="preserve">, </w:t>
      </w:r>
      <w:r w:rsidRPr="00900834">
        <w:rPr>
          <w:rFonts w:eastAsiaTheme="minorHAnsi"/>
          <w:i/>
          <w:iCs/>
          <w:lang w:eastAsia="en-US"/>
        </w:rPr>
        <w:t>formazione</w:t>
      </w:r>
      <w:r w:rsidRPr="00900834">
        <w:rPr>
          <w:rFonts w:eastAsiaTheme="minorHAnsi"/>
          <w:lang w:eastAsia="en-US"/>
        </w:rPr>
        <w:t xml:space="preserve">, </w:t>
      </w:r>
      <w:r w:rsidRPr="00900834">
        <w:rPr>
          <w:rFonts w:eastAsiaTheme="minorHAnsi"/>
          <w:i/>
          <w:iCs/>
          <w:lang w:eastAsia="en-US"/>
        </w:rPr>
        <w:t>forza imprenditoriale giovanile</w:t>
      </w:r>
      <w:r w:rsidRPr="00900834">
        <w:rPr>
          <w:rFonts w:eastAsiaTheme="minorHAnsi"/>
          <w:lang w:eastAsia="en-US"/>
        </w:rPr>
        <w:t>.</w:t>
      </w:r>
    </w:p>
    <w:p w:rsidR="00F677FA" w:rsidRPr="00900834" w:rsidRDefault="00F677FA" w:rsidP="00900834">
      <w:pPr>
        <w:spacing w:after="200" w:line="240" w:lineRule="atLeast"/>
        <w:rPr>
          <w:rFonts w:eastAsiaTheme="minorHAnsi"/>
          <w:u w:val="single"/>
          <w:lang w:eastAsia="en-US"/>
        </w:rPr>
      </w:pPr>
      <w:r w:rsidRPr="00900834">
        <w:rPr>
          <w:rFonts w:eastAsiaTheme="minorHAnsi"/>
          <w:u w:val="single"/>
          <w:lang w:eastAsia="en-US"/>
        </w:rPr>
        <w:t xml:space="preserve">Essere innovativi </w:t>
      </w:r>
      <w:r w:rsidRPr="00900834">
        <w:rPr>
          <w:rFonts w:eastAsiaTheme="minorHAnsi"/>
          <w:b/>
          <w:bCs/>
          <w:u w:val="single"/>
          <w:lang w:eastAsia="en-US"/>
        </w:rPr>
        <w:t xml:space="preserve"> </w:t>
      </w:r>
    </w:p>
    <w:p w:rsidR="00F677FA" w:rsidRPr="001F795C" w:rsidRDefault="00F677FA" w:rsidP="00900834">
      <w:pPr>
        <w:spacing w:after="200" w:line="240" w:lineRule="atLeast"/>
        <w:jc w:val="both"/>
        <w:rPr>
          <w:rFonts w:eastAsiaTheme="minorHAnsi"/>
          <w:b/>
          <w:bCs/>
          <w:lang w:eastAsia="en-US"/>
        </w:rPr>
      </w:pPr>
      <w:r w:rsidRPr="00900834">
        <w:rPr>
          <w:rFonts w:eastAsiaTheme="minorHAnsi"/>
          <w:lang w:eastAsia="en-US"/>
        </w:rPr>
        <w:t xml:space="preserve">Cogliere i nuovi modelli operativi e le nuove tecnologie I 4.0 non è più procrastinabile. </w:t>
      </w:r>
      <w:r w:rsidRPr="00900834">
        <w:rPr>
          <w:rFonts w:eastAsiaTheme="minorHAnsi"/>
          <w:bCs/>
          <w:lang w:eastAsia="en-US"/>
        </w:rPr>
        <w:t xml:space="preserve">L’innovazione è la forza trainante della produttività e della crescita reddituale.  </w:t>
      </w:r>
      <w:r w:rsidRPr="00900834">
        <w:rPr>
          <w:rFonts w:eastAsiaTheme="minorHAnsi"/>
          <w:b/>
          <w:bCs/>
          <w:lang w:eastAsia="en-US"/>
        </w:rPr>
        <w:t>Nel Mezzogiorno oltre 12.000 imprese (con 10 e + addetti) sono da considerare innovative, pari al 40% dell’area, ma pesano soltanto il 16,4% sul dato nazionale</w:t>
      </w:r>
      <w:r w:rsidRPr="00900834">
        <w:rPr>
          <w:rFonts w:eastAsiaTheme="minorHAnsi"/>
          <w:bCs/>
          <w:lang w:eastAsia="en-US"/>
        </w:rPr>
        <w:t>. In Campania si concentra il 33,2% delle imprese innovative meridionali.</w:t>
      </w:r>
      <w:r w:rsidR="001F795C">
        <w:rPr>
          <w:rFonts w:eastAsiaTheme="minorHAnsi"/>
          <w:b/>
          <w:bCs/>
          <w:lang w:eastAsia="en-US"/>
        </w:rPr>
        <w:t xml:space="preserve"> </w:t>
      </w:r>
      <w:r w:rsidRPr="00900834">
        <w:rPr>
          <w:rFonts w:eastAsiaTheme="minorHAnsi"/>
          <w:b/>
          <w:bCs/>
          <w:lang w:eastAsia="en-US"/>
        </w:rPr>
        <w:t xml:space="preserve">La complessità del nuovo contesto competitivo determina la necessità di relazionarsi </w:t>
      </w:r>
      <w:r w:rsidRPr="00900834">
        <w:rPr>
          <w:rFonts w:eastAsiaTheme="minorHAnsi"/>
          <w:i/>
          <w:iCs/>
          <w:lang w:eastAsia="en-US"/>
        </w:rPr>
        <w:t xml:space="preserve">(cooperare per innovare) </w:t>
      </w:r>
      <w:r w:rsidRPr="00900834">
        <w:rPr>
          <w:rFonts w:eastAsiaTheme="minorHAnsi"/>
          <w:b/>
          <w:bCs/>
          <w:lang w:eastAsia="en-US"/>
        </w:rPr>
        <w:t xml:space="preserve">con l’ecosistema di ricerca e innovazione </w:t>
      </w:r>
      <w:r w:rsidRPr="00900834">
        <w:rPr>
          <w:rFonts w:eastAsiaTheme="minorHAnsi"/>
          <w:lang w:eastAsia="en-US"/>
        </w:rPr>
        <w:t xml:space="preserve">presente sul territorio, sviluppando relazioni con </w:t>
      </w:r>
      <w:r w:rsidRPr="00900834">
        <w:rPr>
          <w:rFonts w:eastAsiaTheme="minorHAnsi"/>
          <w:b/>
          <w:bCs/>
          <w:lang w:eastAsia="en-US"/>
        </w:rPr>
        <w:t xml:space="preserve">Università, Centri di ricerca, imprese </w:t>
      </w:r>
      <w:r w:rsidRPr="00900834">
        <w:rPr>
          <w:rFonts w:eastAsiaTheme="minorHAnsi"/>
          <w:lang w:eastAsia="en-US"/>
        </w:rPr>
        <w:t>che si occupano del trasferimento tecnologico. Serve innovare anche interagendo con le start-up e le PMI innovative, ben presenti sul territorio. La Campania è la quinta regione d’Italia per numero di start-up innovative, 766 di cui 183 a Salerno, e sesta per numero di Pmi innovative, 63, di cui 12 a Salerno.</w:t>
      </w:r>
    </w:p>
    <w:p w:rsidR="00F677FA" w:rsidRPr="00900834" w:rsidRDefault="00F677FA" w:rsidP="00900834">
      <w:pPr>
        <w:spacing w:after="200" w:line="240" w:lineRule="atLeast"/>
        <w:rPr>
          <w:rFonts w:eastAsiaTheme="minorHAnsi"/>
          <w:u w:val="single"/>
          <w:lang w:eastAsia="en-US"/>
        </w:rPr>
      </w:pPr>
      <w:r w:rsidRPr="00900834">
        <w:rPr>
          <w:rFonts w:eastAsiaTheme="minorHAnsi"/>
          <w:u w:val="single"/>
          <w:lang w:eastAsia="en-US"/>
        </w:rPr>
        <w:t>Essere preparati</w:t>
      </w:r>
    </w:p>
    <w:p w:rsidR="00F677FA" w:rsidRPr="00900834" w:rsidRDefault="00F677FA" w:rsidP="00900834">
      <w:pPr>
        <w:spacing w:after="200" w:line="240" w:lineRule="atLeast"/>
        <w:jc w:val="both"/>
        <w:rPr>
          <w:rFonts w:eastAsiaTheme="minorHAnsi"/>
          <w:lang w:eastAsia="en-US"/>
        </w:rPr>
      </w:pPr>
      <w:r w:rsidRPr="00900834">
        <w:rPr>
          <w:rFonts w:eastAsiaTheme="minorHAnsi"/>
          <w:lang w:eastAsia="en-US"/>
        </w:rPr>
        <w:t xml:space="preserve">Diventa strategico </w:t>
      </w:r>
      <w:r w:rsidRPr="00900834">
        <w:rPr>
          <w:rFonts w:eastAsiaTheme="minorHAnsi"/>
          <w:b/>
          <w:bCs/>
          <w:lang w:eastAsia="en-US"/>
        </w:rPr>
        <w:t>il ruolo della formazione sia degli imprenditori sia dei lavoratori</w:t>
      </w:r>
      <w:r w:rsidRPr="00900834">
        <w:rPr>
          <w:rFonts w:eastAsiaTheme="minorHAnsi"/>
          <w:lang w:eastAsia="en-US"/>
        </w:rPr>
        <w:t>. Avere cioè nell’azienda skills adeguati che sappiano alimentare questo cambiamento culturale e tecnologico.</w:t>
      </w:r>
      <w:r w:rsidR="00440D17">
        <w:rPr>
          <w:rFonts w:eastAsiaTheme="minorHAnsi"/>
          <w:lang w:eastAsia="en-US"/>
        </w:rPr>
        <w:t xml:space="preserve"> </w:t>
      </w:r>
      <w:r w:rsidRPr="00900834">
        <w:rPr>
          <w:rFonts w:eastAsiaTheme="minorHAnsi"/>
          <w:bCs/>
          <w:lang w:eastAsia="en-US"/>
        </w:rPr>
        <w:t>Secondo i dato Excelsior, le imprese che nel 2016 hanno effettuato corsi di formazione per i propri dipendenti rappresentano nella provincia di Salerno il 18% del totale delle imprese, mentre in Campania il 19% ed in Italia il 28%.</w:t>
      </w:r>
      <w:r w:rsidR="00440D17">
        <w:rPr>
          <w:rFonts w:eastAsiaTheme="minorHAnsi"/>
          <w:lang w:eastAsia="en-US"/>
        </w:rPr>
        <w:t xml:space="preserve"> </w:t>
      </w:r>
      <w:r w:rsidRPr="00900834">
        <w:rPr>
          <w:rFonts w:eastAsiaTheme="minorHAnsi"/>
          <w:bCs/>
          <w:lang w:eastAsia="en-US"/>
        </w:rPr>
        <w:t>C’è, inoltre, un mismatch tra domanda e offerta di competenze sia per i laureati che per i tecnici. Gli indirizzi universitari dove si riscontra una maggiore difficoltà di reperimento delle entrate da parte delle aziende sono quello linguistico, di formazione, ingegneria elettronica, ingegneria industriale e chimico-farmaceutico mentre per i tecnici sono l’indirizzo di meccanica, turismo, enogastronomia e ospitalità, sistema moda, informatica. Per alcuni indirizzi sembra esserci un problema di qualità della formazione più che di disponibilità, prevale infatti l’inadeguatezza del candidato al ridotto numero dei candidati.</w:t>
      </w:r>
    </w:p>
    <w:p w:rsidR="00F677FA" w:rsidRPr="00900834" w:rsidRDefault="00F677FA" w:rsidP="00900834">
      <w:pPr>
        <w:spacing w:after="200" w:line="240" w:lineRule="atLeast"/>
        <w:jc w:val="both"/>
        <w:rPr>
          <w:rFonts w:eastAsiaTheme="minorHAnsi"/>
          <w:u w:val="single"/>
          <w:lang w:eastAsia="en-US"/>
        </w:rPr>
      </w:pPr>
      <w:r w:rsidRPr="00900834">
        <w:rPr>
          <w:rFonts w:eastAsiaTheme="minorHAnsi"/>
          <w:u w:val="single"/>
          <w:lang w:eastAsia="en-US"/>
        </w:rPr>
        <w:t>L’autoimprenditorialità giovanile</w:t>
      </w:r>
    </w:p>
    <w:p w:rsidR="00F677FA" w:rsidRPr="00900834" w:rsidRDefault="00F677FA" w:rsidP="00900834">
      <w:pPr>
        <w:spacing w:after="200" w:line="240" w:lineRule="atLeast"/>
        <w:jc w:val="both"/>
        <w:rPr>
          <w:rFonts w:eastAsiaTheme="minorHAnsi"/>
          <w:lang w:eastAsia="en-US"/>
        </w:rPr>
      </w:pPr>
      <w:r w:rsidRPr="00900834">
        <w:rPr>
          <w:rFonts w:eastAsiaTheme="minorHAnsi"/>
          <w:b/>
          <w:bCs/>
          <w:lang w:eastAsia="en-US"/>
        </w:rPr>
        <w:t xml:space="preserve">La provincia di Salerno </w:t>
      </w:r>
      <w:r w:rsidRPr="00900834">
        <w:rPr>
          <w:rFonts w:eastAsiaTheme="minorHAnsi"/>
          <w:bCs/>
          <w:lang w:eastAsia="en-US"/>
        </w:rPr>
        <w:t xml:space="preserve">rileva </w:t>
      </w:r>
      <w:r w:rsidRPr="00900834">
        <w:rPr>
          <w:rFonts w:eastAsiaTheme="minorHAnsi"/>
          <w:lang w:eastAsia="en-US"/>
        </w:rPr>
        <w:t xml:space="preserve">un tasso di crescita Nati-mortalità imprese nel 2018 del +1,13%, collocandosi al nono posto nella classifica nazionale, tasso che sale al +6% se si considerano le società di capitale (Italia +4%). Salerno è inoltre tra le prime 10 province italiane che si caratterizzano per una composizione più giovanile della struttura imprenditoriale: </w:t>
      </w:r>
      <w:r w:rsidRPr="00900834">
        <w:rPr>
          <w:rFonts w:eastAsiaTheme="minorHAnsi"/>
          <w:b/>
          <w:bCs/>
          <w:lang w:eastAsia="en-US"/>
        </w:rPr>
        <w:t>13.593 imprese giovanili</w:t>
      </w:r>
      <w:r w:rsidRPr="00900834">
        <w:rPr>
          <w:rFonts w:eastAsiaTheme="minorHAnsi"/>
          <w:lang w:eastAsia="en-US"/>
        </w:rPr>
        <w:t xml:space="preserve">, (il 20,5% della Campania), </w:t>
      </w:r>
      <w:r w:rsidRPr="00900834">
        <w:rPr>
          <w:rFonts w:eastAsiaTheme="minorHAnsi"/>
          <w:b/>
          <w:bCs/>
          <w:lang w:eastAsia="en-US"/>
        </w:rPr>
        <w:t xml:space="preserve">ovvero il 13,5% del totale imprese della provincia </w:t>
      </w:r>
      <w:r w:rsidRPr="00900834">
        <w:rPr>
          <w:rFonts w:eastAsiaTheme="minorHAnsi"/>
          <w:lang w:eastAsia="en-US"/>
        </w:rPr>
        <w:t>(nona in Italia).</w:t>
      </w:r>
      <w:r w:rsidR="00C90DC6">
        <w:rPr>
          <w:rFonts w:eastAsiaTheme="minorHAnsi"/>
          <w:lang w:eastAsia="en-US"/>
        </w:rPr>
        <w:t xml:space="preserve"> </w:t>
      </w:r>
      <w:r w:rsidRPr="00900834">
        <w:rPr>
          <w:rFonts w:eastAsiaTheme="minorHAnsi"/>
          <w:lang w:eastAsia="en-US"/>
        </w:rPr>
        <w:t xml:space="preserve">I dati dimostrano che non mancano nella provincia gli strumenti per attivare il </w:t>
      </w:r>
      <w:r w:rsidRPr="00900834">
        <w:rPr>
          <w:rFonts w:eastAsiaTheme="minorHAnsi"/>
          <w:b/>
          <w:bCs/>
          <w:lang w:eastAsia="en-US"/>
        </w:rPr>
        <w:t xml:space="preserve">rafforzamento e la sostenibilità aziendale. </w:t>
      </w:r>
      <w:r w:rsidRPr="00900834">
        <w:rPr>
          <w:rFonts w:eastAsiaTheme="minorHAnsi"/>
          <w:bCs/>
          <w:lang w:eastAsia="en-US"/>
        </w:rPr>
        <w:t>Tuttavia,</w:t>
      </w:r>
      <w:r w:rsidRPr="00900834">
        <w:rPr>
          <w:rFonts w:eastAsiaTheme="minorHAnsi"/>
          <w:b/>
          <w:bCs/>
          <w:lang w:eastAsia="en-US"/>
        </w:rPr>
        <w:t xml:space="preserve"> </w:t>
      </w:r>
      <w:r w:rsidRPr="00900834">
        <w:rPr>
          <w:rFonts w:eastAsiaTheme="minorHAnsi"/>
          <w:lang w:eastAsia="en-US"/>
        </w:rPr>
        <w:t>all’</w:t>
      </w:r>
      <w:r w:rsidRPr="00900834">
        <w:rPr>
          <w:rFonts w:eastAsiaTheme="minorHAnsi"/>
          <w:i/>
          <w:iCs/>
          <w:lang w:eastAsia="en-US"/>
        </w:rPr>
        <w:t>innovazione</w:t>
      </w:r>
      <w:r w:rsidRPr="00900834">
        <w:rPr>
          <w:rFonts w:eastAsiaTheme="minorHAnsi"/>
          <w:lang w:eastAsia="en-US"/>
        </w:rPr>
        <w:t xml:space="preserve">, </w:t>
      </w:r>
      <w:r w:rsidRPr="00900834">
        <w:rPr>
          <w:rFonts w:eastAsiaTheme="minorHAnsi"/>
          <w:i/>
          <w:iCs/>
          <w:lang w:eastAsia="en-US"/>
        </w:rPr>
        <w:t>formazione</w:t>
      </w:r>
      <w:r w:rsidRPr="00900834">
        <w:rPr>
          <w:rFonts w:eastAsiaTheme="minorHAnsi"/>
          <w:lang w:eastAsia="en-US"/>
        </w:rPr>
        <w:t xml:space="preserve">, </w:t>
      </w:r>
      <w:r w:rsidRPr="00900834">
        <w:rPr>
          <w:rFonts w:eastAsiaTheme="minorHAnsi"/>
          <w:i/>
          <w:iCs/>
          <w:lang w:eastAsia="en-US"/>
        </w:rPr>
        <w:t>forza imprenditoriale giovanile</w:t>
      </w:r>
      <w:r w:rsidRPr="00900834">
        <w:rPr>
          <w:rFonts w:eastAsiaTheme="minorHAnsi"/>
          <w:lang w:eastAsia="en-US"/>
        </w:rPr>
        <w:t xml:space="preserve"> vanno aggiunti due capisaldi:</w:t>
      </w:r>
    </w:p>
    <w:p w:rsidR="00C90DC6" w:rsidRDefault="00F677FA" w:rsidP="00C90DC6">
      <w:pPr>
        <w:spacing w:after="200" w:line="240" w:lineRule="atLeast"/>
        <w:contextualSpacing/>
        <w:jc w:val="both"/>
        <w:rPr>
          <w:rFonts w:eastAsiaTheme="minorHAnsi"/>
          <w:lang w:eastAsia="en-US"/>
        </w:rPr>
      </w:pPr>
      <w:r w:rsidRPr="00900834">
        <w:rPr>
          <w:rFonts w:eastAsiaTheme="minorHAnsi"/>
          <w:b/>
          <w:lang w:eastAsia="en-US"/>
        </w:rPr>
        <w:t>La globalizzazione</w:t>
      </w:r>
      <w:r w:rsidRPr="00900834">
        <w:rPr>
          <w:rFonts w:eastAsiaTheme="minorHAnsi"/>
          <w:lang w:eastAsia="en-US"/>
        </w:rPr>
        <w:t xml:space="preserve"> che è una scelta strategica non solo per le grandi imprese ma anche per le PMI. È stato stimato che</w:t>
      </w:r>
      <w:r w:rsidR="00440D17">
        <w:rPr>
          <w:rFonts w:eastAsiaTheme="minorHAnsi"/>
          <w:lang w:eastAsia="en-US"/>
        </w:rPr>
        <w:t xml:space="preserve"> </w:t>
      </w:r>
      <w:r w:rsidRPr="00900834">
        <w:rPr>
          <w:rFonts w:eastAsiaTheme="minorHAnsi"/>
          <w:lang w:eastAsia="en-US"/>
        </w:rPr>
        <w:t xml:space="preserve">ogni </w:t>
      </w:r>
      <w:r w:rsidRPr="00900834">
        <w:rPr>
          <w:rFonts w:eastAsiaTheme="minorHAnsi"/>
          <w:b/>
          <w:bCs/>
          <w:lang w:eastAsia="en-US"/>
        </w:rPr>
        <w:t xml:space="preserve">4 p.p. di aumento dell’export </w:t>
      </w:r>
      <w:r w:rsidRPr="00900834">
        <w:rPr>
          <w:rFonts w:eastAsiaTheme="minorHAnsi"/>
          <w:lang w:eastAsia="en-US"/>
        </w:rPr>
        <w:t xml:space="preserve">di beni e servizi in termini reali corrisponde </w:t>
      </w:r>
      <w:r w:rsidRPr="00900834">
        <w:rPr>
          <w:rFonts w:eastAsiaTheme="minorHAnsi"/>
          <w:b/>
          <w:bCs/>
          <w:lang w:eastAsia="en-US"/>
        </w:rPr>
        <w:t>un aumento di un 1 p.p. della competitività dei sistemi produttivi</w:t>
      </w:r>
      <w:r w:rsidRPr="00900834">
        <w:rPr>
          <w:rFonts w:eastAsiaTheme="minorHAnsi"/>
          <w:lang w:eastAsia="en-US"/>
        </w:rPr>
        <w:t>;</w:t>
      </w:r>
    </w:p>
    <w:p w:rsidR="00C90DC6" w:rsidRDefault="00C90DC6" w:rsidP="00C90DC6">
      <w:pPr>
        <w:spacing w:after="200" w:line="240" w:lineRule="atLeast"/>
        <w:contextualSpacing/>
        <w:jc w:val="both"/>
        <w:rPr>
          <w:rFonts w:eastAsiaTheme="minorHAnsi"/>
          <w:lang w:eastAsia="en-US"/>
        </w:rPr>
      </w:pPr>
    </w:p>
    <w:p w:rsidR="00F677FA" w:rsidRPr="00900834" w:rsidRDefault="00F677FA" w:rsidP="00C90DC6">
      <w:pPr>
        <w:spacing w:after="200" w:line="240" w:lineRule="atLeast"/>
        <w:contextualSpacing/>
        <w:jc w:val="both"/>
        <w:rPr>
          <w:rFonts w:eastAsiaTheme="minorHAnsi"/>
          <w:lang w:eastAsia="en-US"/>
        </w:rPr>
      </w:pPr>
      <w:r w:rsidRPr="00900834">
        <w:rPr>
          <w:rFonts w:eastAsiaTheme="minorHAnsi"/>
          <w:b/>
          <w:lang w:eastAsia="en-US"/>
        </w:rPr>
        <w:t>La leva dimensionale</w:t>
      </w:r>
      <w:r w:rsidRPr="00900834">
        <w:rPr>
          <w:rFonts w:eastAsiaTheme="minorHAnsi"/>
          <w:lang w:eastAsia="en-US"/>
        </w:rPr>
        <w:t xml:space="preserve">. </w:t>
      </w:r>
      <w:r w:rsidRPr="00900834">
        <w:rPr>
          <w:rFonts w:eastAsiaTheme="minorHAnsi"/>
          <w:b/>
          <w:lang w:eastAsia="en-US"/>
        </w:rPr>
        <w:t>Si può competere e crescere collaborando attraverso reti, distretti</w:t>
      </w:r>
      <w:r w:rsidRPr="00900834">
        <w:rPr>
          <w:rFonts w:eastAsiaTheme="minorHAnsi"/>
          <w:lang w:eastAsia="en-US"/>
        </w:rPr>
        <w:t>…Ad esempio alcuni studi evidenziano una migliore evoluzione del fatturato delle aree distrettuali rispetto alle aree non distrettuali (nel 2008-16 +10,2% contro +5, 9%), maggiore capacità di esportare (38,4% delle imprese contro 29,4%), effettuare investimenti diretti esteri (33% ogni 100 imprese contro 26%), registrare brevetti e marchi.</w:t>
      </w:r>
    </w:p>
    <w:p w:rsidR="00AC6C50" w:rsidRPr="00900834" w:rsidRDefault="00AC6C50" w:rsidP="00900834">
      <w:pPr>
        <w:spacing w:line="240" w:lineRule="atLeast"/>
        <w:jc w:val="both"/>
        <w:rPr>
          <w:rFonts w:eastAsiaTheme="minorHAnsi"/>
          <w:b/>
          <w:lang w:eastAsia="en-US"/>
        </w:rPr>
      </w:pPr>
    </w:p>
    <w:p w:rsidR="00E908E8" w:rsidRPr="00B23B93" w:rsidRDefault="00E908E8" w:rsidP="00C2384E">
      <w:pPr>
        <w:jc w:val="both"/>
        <w:rPr>
          <w:rFonts w:ascii="Arial" w:hAnsi="Arial" w:cs="Arial"/>
          <w:b/>
          <w:i/>
          <w:sz w:val="18"/>
          <w:szCs w:val="18"/>
        </w:rPr>
      </w:pPr>
      <w:r w:rsidRPr="00B23B93">
        <w:rPr>
          <w:rFonts w:ascii="Arial" w:hAnsi="Arial" w:cs="Arial"/>
          <w:b/>
          <w:i/>
          <w:sz w:val="18"/>
          <w:szCs w:val="18"/>
        </w:rPr>
        <w:t>Per informazioni</w:t>
      </w:r>
      <w:r w:rsidR="00EA0223" w:rsidRPr="00B23B93">
        <w:rPr>
          <w:rFonts w:ascii="Arial" w:hAnsi="Arial" w:cs="Arial"/>
          <w:b/>
          <w:i/>
          <w:sz w:val="18"/>
          <w:szCs w:val="18"/>
        </w:rPr>
        <w:t>:</w:t>
      </w:r>
    </w:p>
    <w:p w:rsidR="00E908E8" w:rsidRPr="00B23B93" w:rsidRDefault="00E908E8" w:rsidP="00C2384E">
      <w:pPr>
        <w:jc w:val="both"/>
        <w:rPr>
          <w:rFonts w:ascii="Arial" w:hAnsi="Arial" w:cs="Arial"/>
          <w:sz w:val="18"/>
          <w:szCs w:val="18"/>
        </w:rPr>
      </w:pPr>
    </w:p>
    <w:p w:rsidR="007D5611" w:rsidRPr="00B23B93" w:rsidRDefault="00EA0223" w:rsidP="00C2384E">
      <w:pPr>
        <w:jc w:val="both"/>
        <w:rPr>
          <w:rFonts w:ascii="Arial" w:hAnsi="Arial" w:cs="Arial"/>
          <w:b/>
          <w:color w:val="000000"/>
          <w:sz w:val="18"/>
          <w:szCs w:val="18"/>
        </w:rPr>
      </w:pPr>
      <w:r w:rsidRPr="00B23B93">
        <w:rPr>
          <w:rFonts w:ascii="Arial" w:hAnsi="Arial" w:cs="Arial"/>
          <w:b/>
          <w:sz w:val="18"/>
          <w:szCs w:val="18"/>
        </w:rPr>
        <w:t xml:space="preserve">Intesa Sanpaolo </w:t>
      </w:r>
      <w:r w:rsidRPr="00B23B93">
        <w:rPr>
          <w:rFonts w:ascii="Arial" w:hAnsi="Arial" w:cs="Arial"/>
          <w:b/>
          <w:sz w:val="18"/>
          <w:szCs w:val="18"/>
        </w:rPr>
        <w:tab/>
      </w:r>
      <w:r w:rsidRPr="00B23B93">
        <w:rPr>
          <w:rFonts w:ascii="Arial" w:hAnsi="Arial" w:cs="Arial"/>
          <w:b/>
          <w:sz w:val="18"/>
          <w:szCs w:val="18"/>
        </w:rPr>
        <w:tab/>
      </w:r>
      <w:r w:rsidR="001F795C">
        <w:rPr>
          <w:rFonts w:ascii="Arial" w:hAnsi="Arial" w:cs="Arial"/>
          <w:b/>
          <w:sz w:val="18"/>
          <w:szCs w:val="18"/>
        </w:rPr>
        <w:t xml:space="preserve">        Confindustria Campania                              Confindustria Salerno</w:t>
      </w:r>
    </w:p>
    <w:p w:rsidR="007D5611" w:rsidRPr="00B23B93" w:rsidRDefault="00965214" w:rsidP="00942F53">
      <w:pP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Rapporti con i Media </w:t>
      </w:r>
      <w:r w:rsidR="00B26BA4">
        <w:rPr>
          <w:rFonts w:ascii="Arial" w:eastAsiaTheme="minorHAnsi" w:hAnsi="Arial" w:cs="Arial"/>
          <w:color w:val="000000"/>
          <w:sz w:val="18"/>
          <w:szCs w:val="18"/>
          <w:lang w:eastAsia="en-US"/>
        </w:rPr>
        <w:t xml:space="preserve"> </w:t>
      </w:r>
      <w:r w:rsidR="007D5611" w:rsidRPr="00B23B93">
        <w:rPr>
          <w:rFonts w:ascii="Arial" w:eastAsiaTheme="minorHAnsi" w:hAnsi="Arial" w:cs="Arial"/>
          <w:color w:val="000000"/>
          <w:sz w:val="18"/>
          <w:szCs w:val="18"/>
          <w:lang w:eastAsia="en-US"/>
        </w:rPr>
        <w:t xml:space="preserve">     </w:t>
      </w:r>
      <w:r w:rsidR="00F36C01">
        <w:rPr>
          <w:rFonts w:ascii="Arial" w:eastAsiaTheme="minorHAnsi" w:hAnsi="Arial" w:cs="Arial"/>
          <w:color w:val="000000"/>
          <w:sz w:val="18"/>
          <w:szCs w:val="18"/>
          <w:lang w:eastAsia="en-US"/>
        </w:rPr>
        <w:t xml:space="preserve">                         </w:t>
      </w:r>
      <w:r w:rsidR="001F795C">
        <w:rPr>
          <w:rFonts w:ascii="Arial" w:eastAsiaTheme="minorHAnsi" w:hAnsi="Arial" w:cs="Arial"/>
          <w:color w:val="000000"/>
          <w:sz w:val="18"/>
          <w:szCs w:val="18"/>
          <w:lang w:eastAsia="en-US"/>
        </w:rPr>
        <w:t>Segreteria PI Campania                                 Ufficio Stampa</w:t>
      </w:r>
      <w:r w:rsidR="00942F53">
        <w:rPr>
          <w:rFonts w:ascii="Arial" w:eastAsiaTheme="minorHAnsi" w:hAnsi="Arial" w:cs="Arial"/>
          <w:color w:val="000000"/>
          <w:sz w:val="18"/>
          <w:szCs w:val="18"/>
          <w:lang w:eastAsia="en-US"/>
        </w:rPr>
        <w:br/>
      </w:r>
      <w:hyperlink r:id="rId12" w:history="1">
        <w:r w:rsidR="00262C6E" w:rsidRPr="00B23B93">
          <w:rPr>
            <w:rFonts w:ascii="Arial" w:eastAsiaTheme="minorHAnsi" w:hAnsi="Arial" w:cs="Arial"/>
            <w:color w:val="000000"/>
            <w:sz w:val="18"/>
            <w:szCs w:val="18"/>
            <w:lang w:eastAsia="en-US"/>
          </w:rPr>
          <w:t>stampa@intesasanpaolo.com</w:t>
        </w:r>
      </w:hyperlink>
      <w:r w:rsidR="001F795C">
        <w:rPr>
          <w:rFonts w:ascii="Arial" w:eastAsiaTheme="minorHAnsi" w:hAnsi="Arial" w:cs="Arial"/>
          <w:color w:val="000000"/>
          <w:sz w:val="18"/>
          <w:szCs w:val="18"/>
          <w:lang w:eastAsia="en-US"/>
        </w:rPr>
        <w:t xml:space="preserve">                 </w:t>
      </w:r>
      <w:r w:rsidR="001F795C" w:rsidRPr="001F795C">
        <w:rPr>
          <w:rFonts w:ascii="Arial" w:eastAsiaTheme="minorHAnsi" w:hAnsi="Arial" w:cs="Arial"/>
          <w:color w:val="000000"/>
          <w:sz w:val="18"/>
          <w:szCs w:val="18"/>
          <w:lang w:eastAsia="en-US"/>
        </w:rPr>
        <w:t>picamp@confindustria.campania.it</w:t>
      </w:r>
      <w:r w:rsidR="001F795C">
        <w:rPr>
          <w:rFonts w:ascii="Arial" w:eastAsiaTheme="minorHAnsi" w:hAnsi="Arial" w:cs="Arial"/>
          <w:color w:val="000000"/>
          <w:sz w:val="18"/>
          <w:szCs w:val="18"/>
          <w:lang w:eastAsia="en-US"/>
        </w:rPr>
        <w:t xml:space="preserve">                 g.longobardi@confindustria.sa.it</w:t>
      </w:r>
      <w:r w:rsidR="007D5611" w:rsidRPr="00B23B93">
        <w:rPr>
          <w:rFonts w:ascii="Arial" w:eastAsiaTheme="minorHAnsi" w:hAnsi="Arial" w:cs="Arial"/>
          <w:color w:val="000000"/>
          <w:sz w:val="18"/>
          <w:szCs w:val="18"/>
          <w:lang w:eastAsia="en-US"/>
        </w:rPr>
        <w:t xml:space="preserve"> </w:t>
      </w:r>
    </w:p>
    <w:sectPr w:rsidR="007D5611" w:rsidRPr="00B23B93" w:rsidSect="002C208E">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D2" w:rsidRDefault="000731D2" w:rsidP="00DB72B0">
      <w:r>
        <w:separator/>
      </w:r>
    </w:p>
  </w:endnote>
  <w:endnote w:type="continuationSeparator" w:id="0">
    <w:p w:rsidR="000731D2" w:rsidRDefault="000731D2" w:rsidP="00DB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D2" w:rsidRDefault="000731D2" w:rsidP="00DB72B0">
      <w:r>
        <w:separator/>
      </w:r>
    </w:p>
  </w:footnote>
  <w:footnote w:type="continuationSeparator" w:id="0">
    <w:p w:rsidR="000731D2" w:rsidRDefault="000731D2" w:rsidP="00DB72B0">
      <w:r>
        <w:continuationSeparator/>
      </w:r>
    </w:p>
  </w:footnote>
  <w:footnote w:id="1">
    <w:p w:rsidR="00F677FA" w:rsidRDefault="00F677FA" w:rsidP="00F677FA">
      <w:pPr>
        <w:pStyle w:val="Testonotaapidipagina"/>
        <w:jc w:val="both"/>
      </w:pPr>
      <w:r>
        <w:rPr>
          <w:rStyle w:val="Rimandonotaapidipagina"/>
        </w:rPr>
        <w:footnoteRef/>
      </w:r>
      <w:r>
        <w:t xml:space="preserve"> Indicatore</w:t>
      </w:r>
      <w:r w:rsidRPr="00BE4ADE">
        <w:t xml:space="preserve"> composito calcolato come somma dei valori indicizzati al 2007 di alcune importanti variabili macroeconomiche</w:t>
      </w:r>
      <w:r>
        <w:t xml:space="preserve"> come</w:t>
      </w:r>
      <w:r w:rsidRPr="00BE4ADE">
        <w:t xml:space="preserve"> Occupati, PIL, Imprese attive, Exp</w:t>
      </w:r>
      <w:r>
        <w:t>ort ed Investimenti fissi lordi.</w:t>
      </w:r>
    </w:p>
  </w:footnote>
  <w:footnote w:id="2">
    <w:p w:rsidR="00F677FA" w:rsidRDefault="00F677FA" w:rsidP="00F677FA">
      <w:pPr>
        <w:pStyle w:val="Testonotaapidipagina"/>
      </w:pPr>
      <w:r>
        <w:rPr>
          <w:rStyle w:val="Rimandonotaapidipagina"/>
        </w:rPr>
        <w:footnoteRef/>
      </w:r>
      <w:r>
        <w:t xml:space="preserve"> Il</w:t>
      </w:r>
      <w:r w:rsidRPr="00920CCA">
        <w:t xml:space="preserve"> numero di brevetti registrati allo European Patent Office per milione di abitanti (media anni 2009, 2010,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BC"/>
    <w:multiLevelType w:val="hybridMultilevel"/>
    <w:tmpl w:val="26E22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8119D"/>
    <w:multiLevelType w:val="hybridMultilevel"/>
    <w:tmpl w:val="F4923B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9DA300B"/>
    <w:multiLevelType w:val="hybridMultilevel"/>
    <w:tmpl w:val="6E1CA8F2"/>
    <w:lvl w:ilvl="0" w:tplc="6330B5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FD2D82"/>
    <w:multiLevelType w:val="hybridMultilevel"/>
    <w:tmpl w:val="866AFDF8"/>
    <w:lvl w:ilvl="0" w:tplc="51C685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CA3C4D"/>
    <w:multiLevelType w:val="hybridMultilevel"/>
    <w:tmpl w:val="883836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74431B"/>
    <w:multiLevelType w:val="hybridMultilevel"/>
    <w:tmpl w:val="28C439D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4C103F31"/>
    <w:multiLevelType w:val="hybridMultilevel"/>
    <w:tmpl w:val="1B669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A832B8"/>
    <w:multiLevelType w:val="multilevel"/>
    <w:tmpl w:val="11C04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3D3E19"/>
    <w:multiLevelType w:val="hybridMultilevel"/>
    <w:tmpl w:val="7098CF5C"/>
    <w:lvl w:ilvl="0" w:tplc="05A86FA4">
      <w:numFmt w:val="bullet"/>
      <w:lvlText w:val="-"/>
      <w:lvlJc w:val="left"/>
      <w:pPr>
        <w:ind w:left="690" w:hanging="360"/>
      </w:pPr>
      <w:rPr>
        <w:rFonts w:ascii="Times New Roman" w:eastAsia="Times New Roman" w:hAnsi="Times New Roman" w:cs="Times New Roman" w:hint="default"/>
      </w:rPr>
    </w:lvl>
    <w:lvl w:ilvl="1" w:tplc="04100003" w:tentative="1">
      <w:start w:val="1"/>
      <w:numFmt w:val="bullet"/>
      <w:lvlText w:val="o"/>
      <w:lvlJc w:val="left"/>
      <w:pPr>
        <w:ind w:left="1410" w:hanging="360"/>
      </w:pPr>
      <w:rPr>
        <w:rFonts w:ascii="Courier New" w:hAnsi="Courier New" w:cs="Courier New" w:hint="default"/>
      </w:rPr>
    </w:lvl>
    <w:lvl w:ilvl="2" w:tplc="04100005" w:tentative="1">
      <w:start w:val="1"/>
      <w:numFmt w:val="bullet"/>
      <w:lvlText w:val=""/>
      <w:lvlJc w:val="left"/>
      <w:pPr>
        <w:ind w:left="2130" w:hanging="360"/>
      </w:pPr>
      <w:rPr>
        <w:rFonts w:ascii="Wingdings" w:hAnsi="Wingdings" w:hint="default"/>
      </w:rPr>
    </w:lvl>
    <w:lvl w:ilvl="3" w:tplc="04100001" w:tentative="1">
      <w:start w:val="1"/>
      <w:numFmt w:val="bullet"/>
      <w:lvlText w:val=""/>
      <w:lvlJc w:val="left"/>
      <w:pPr>
        <w:ind w:left="2850" w:hanging="360"/>
      </w:pPr>
      <w:rPr>
        <w:rFonts w:ascii="Symbol" w:hAnsi="Symbol" w:hint="default"/>
      </w:rPr>
    </w:lvl>
    <w:lvl w:ilvl="4" w:tplc="04100003" w:tentative="1">
      <w:start w:val="1"/>
      <w:numFmt w:val="bullet"/>
      <w:lvlText w:val="o"/>
      <w:lvlJc w:val="left"/>
      <w:pPr>
        <w:ind w:left="3570" w:hanging="360"/>
      </w:pPr>
      <w:rPr>
        <w:rFonts w:ascii="Courier New" w:hAnsi="Courier New" w:cs="Courier New" w:hint="default"/>
      </w:rPr>
    </w:lvl>
    <w:lvl w:ilvl="5" w:tplc="04100005" w:tentative="1">
      <w:start w:val="1"/>
      <w:numFmt w:val="bullet"/>
      <w:lvlText w:val=""/>
      <w:lvlJc w:val="left"/>
      <w:pPr>
        <w:ind w:left="4290" w:hanging="360"/>
      </w:pPr>
      <w:rPr>
        <w:rFonts w:ascii="Wingdings" w:hAnsi="Wingdings" w:hint="default"/>
      </w:rPr>
    </w:lvl>
    <w:lvl w:ilvl="6" w:tplc="04100001" w:tentative="1">
      <w:start w:val="1"/>
      <w:numFmt w:val="bullet"/>
      <w:lvlText w:val=""/>
      <w:lvlJc w:val="left"/>
      <w:pPr>
        <w:ind w:left="5010" w:hanging="360"/>
      </w:pPr>
      <w:rPr>
        <w:rFonts w:ascii="Symbol" w:hAnsi="Symbol" w:hint="default"/>
      </w:rPr>
    </w:lvl>
    <w:lvl w:ilvl="7" w:tplc="04100003" w:tentative="1">
      <w:start w:val="1"/>
      <w:numFmt w:val="bullet"/>
      <w:lvlText w:val="o"/>
      <w:lvlJc w:val="left"/>
      <w:pPr>
        <w:ind w:left="5730" w:hanging="360"/>
      </w:pPr>
      <w:rPr>
        <w:rFonts w:ascii="Courier New" w:hAnsi="Courier New" w:cs="Courier New" w:hint="default"/>
      </w:rPr>
    </w:lvl>
    <w:lvl w:ilvl="8" w:tplc="04100005" w:tentative="1">
      <w:start w:val="1"/>
      <w:numFmt w:val="bullet"/>
      <w:lvlText w:val=""/>
      <w:lvlJc w:val="left"/>
      <w:pPr>
        <w:ind w:left="645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8"/>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5"/>
    <w:rsid w:val="000001F9"/>
    <w:rsid w:val="00003CBA"/>
    <w:rsid w:val="000114FB"/>
    <w:rsid w:val="00015CF9"/>
    <w:rsid w:val="000177FF"/>
    <w:rsid w:val="00020B96"/>
    <w:rsid w:val="000302C7"/>
    <w:rsid w:val="000343C5"/>
    <w:rsid w:val="000363B1"/>
    <w:rsid w:val="00044775"/>
    <w:rsid w:val="0004553E"/>
    <w:rsid w:val="000472F9"/>
    <w:rsid w:val="00051255"/>
    <w:rsid w:val="000546D5"/>
    <w:rsid w:val="00056FEC"/>
    <w:rsid w:val="000623ED"/>
    <w:rsid w:val="0007077A"/>
    <w:rsid w:val="000731D2"/>
    <w:rsid w:val="00075B65"/>
    <w:rsid w:val="000869FA"/>
    <w:rsid w:val="000875CC"/>
    <w:rsid w:val="00087620"/>
    <w:rsid w:val="00096AD7"/>
    <w:rsid w:val="000A1CB5"/>
    <w:rsid w:val="000B30D5"/>
    <w:rsid w:val="000B5610"/>
    <w:rsid w:val="000B6551"/>
    <w:rsid w:val="000C05B9"/>
    <w:rsid w:val="000D5997"/>
    <w:rsid w:val="000E4E7F"/>
    <w:rsid w:val="000E7C98"/>
    <w:rsid w:val="001004D7"/>
    <w:rsid w:val="00107EA0"/>
    <w:rsid w:val="00111C49"/>
    <w:rsid w:val="00113BEE"/>
    <w:rsid w:val="001306E1"/>
    <w:rsid w:val="001324AE"/>
    <w:rsid w:val="001507FE"/>
    <w:rsid w:val="00150BC9"/>
    <w:rsid w:val="00151662"/>
    <w:rsid w:val="0015215F"/>
    <w:rsid w:val="00154CCE"/>
    <w:rsid w:val="0017641E"/>
    <w:rsid w:val="0018180D"/>
    <w:rsid w:val="00181BC7"/>
    <w:rsid w:val="00184C75"/>
    <w:rsid w:val="001A15E7"/>
    <w:rsid w:val="001A19DE"/>
    <w:rsid w:val="001A565F"/>
    <w:rsid w:val="001B27A5"/>
    <w:rsid w:val="001B287E"/>
    <w:rsid w:val="001C1114"/>
    <w:rsid w:val="001C7D6F"/>
    <w:rsid w:val="001F2171"/>
    <w:rsid w:val="001F3FCF"/>
    <w:rsid w:val="001F653A"/>
    <w:rsid w:val="001F795C"/>
    <w:rsid w:val="00212C99"/>
    <w:rsid w:val="00226725"/>
    <w:rsid w:val="00231AA2"/>
    <w:rsid w:val="00234F26"/>
    <w:rsid w:val="0024750F"/>
    <w:rsid w:val="00262C6E"/>
    <w:rsid w:val="0026474C"/>
    <w:rsid w:val="002776A5"/>
    <w:rsid w:val="00281C39"/>
    <w:rsid w:val="00293322"/>
    <w:rsid w:val="00293923"/>
    <w:rsid w:val="00296BFE"/>
    <w:rsid w:val="002B45FF"/>
    <w:rsid w:val="002C208E"/>
    <w:rsid w:val="002E46C7"/>
    <w:rsid w:val="002E50EC"/>
    <w:rsid w:val="002F16A8"/>
    <w:rsid w:val="002F2B8B"/>
    <w:rsid w:val="003229D7"/>
    <w:rsid w:val="00331A31"/>
    <w:rsid w:val="00337D1E"/>
    <w:rsid w:val="00350C7C"/>
    <w:rsid w:val="003510CE"/>
    <w:rsid w:val="00353D8F"/>
    <w:rsid w:val="00360735"/>
    <w:rsid w:val="003706C5"/>
    <w:rsid w:val="003731F1"/>
    <w:rsid w:val="0038462F"/>
    <w:rsid w:val="00384A0C"/>
    <w:rsid w:val="00385EA1"/>
    <w:rsid w:val="003875A6"/>
    <w:rsid w:val="00390B8F"/>
    <w:rsid w:val="003C05A5"/>
    <w:rsid w:val="003C3706"/>
    <w:rsid w:val="003C6FE2"/>
    <w:rsid w:val="003C737B"/>
    <w:rsid w:val="003D10F8"/>
    <w:rsid w:val="003D148C"/>
    <w:rsid w:val="003D5902"/>
    <w:rsid w:val="003E2719"/>
    <w:rsid w:val="003E65C1"/>
    <w:rsid w:val="004103D2"/>
    <w:rsid w:val="004221E2"/>
    <w:rsid w:val="00426B1C"/>
    <w:rsid w:val="00435288"/>
    <w:rsid w:val="00440D17"/>
    <w:rsid w:val="0044581F"/>
    <w:rsid w:val="00446DDB"/>
    <w:rsid w:val="00454E16"/>
    <w:rsid w:val="004645C0"/>
    <w:rsid w:val="00465647"/>
    <w:rsid w:val="004764E0"/>
    <w:rsid w:val="004817D6"/>
    <w:rsid w:val="00481835"/>
    <w:rsid w:val="00493A29"/>
    <w:rsid w:val="00494DA0"/>
    <w:rsid w:val="004C0565"/>
    <w:rsid w:val="004C0DDA"/>
    <w:rsid w:val="004C21C3"/>
    <w:rsid w:val="004C5013"/>
    <w:rsid w:val="004D1DD8"/>
    <w:rsid w:val="004F0DD9"/>
    <w:rsid w:val="004F19D5"/>
    <w:rsid w:val="004F2046"/>
    <w:rsid w:val="0051616E"/>
    <w:rsid w:val="00526604"/>
    <w:rsid w:val="00530847"/>
    <w:rsid w:val="0053713E"/>
    <w:rsid w:val="00544533"/>
    <w:rsid w:val="0055029E"/>
    <w:rsid w:val="00551704"/>
    <w:rsid w:val="005801B2"/>
    <w:rsid w:val="005967A5"/>
    <w:rsid w:val="005A176B"/>
    <w:rsid w:val="005A54CA"/>
    <w:rsid w:val="005B04E1"/>
    <w:rsid w:val="005C6771"/>
    <w:rsid w:val="005C7FBC"/>
    <w:rsid w:val="005D024F"/>
    <w:rsid w:val="005D0DFA"/>
    <w:rsid w:val="005F7C27"/>
    <w:rsid w:val="0060594D"/>
    <w:rsid w:val="0060604B"/>
    <w:rsid w:val="006164C4"/>
    <w:rsid w:val="006338E0"/>
    <w:rsid w:val="00635054"/>
    <w:rsid w:val="00635FA2"/>
    <w:rsid w:val="00641C40"/>
    <w:rsid w:val="00646065"/>
    <w:rsid w:val="006467FC"/>
    <w:rsid w:val="006513DB"/>
    <w:rsid w:val="00652DAE"/>
    <w:rsid w:val="00652F04"/>
    <w:rsid w:val="00665D0A"/>
    <w:rsid w:val="00666CCA"/>
    <w:rsid w:val="00670100"/>
    <w:rsid w:val="00672074"/>
    <w:rsid w:val="0068735A"/>
    <w:rsid w:val="006933B7"/>
    <w:rsid w:val="0069534F"/>
    <w:rsid w:val="00695801"/>
    <w:rsid w:val="006A40C9"/>
    <w:rsid w:val="006A46D9"/>
    <w:rsid w:val="006A7F37"/>
    <w:rsid w:val="006B3EC2"/>
    <w:rsid w:val="006D23C0"/>
    <w:rsid w:val="006D3037"/>
    <w:rsid w:val="006D404B"/>
    <w:rsid w:val="006D405D"/>
    <w:rsid w:val="006E1119"/>
    <w:rsid w:val="006F2EE7"/>
    <w:rsid w:val="006F3A9B"/>
    <w:rsid w:val="0070161A"/>
    <w:rsid w:val="0070273E"/>
    <w:rsid w:val="00705D3A"/>
    <w:rsid w:val="00714BA1"/>
    <w:rsid w:val="00726B6A"/>
    <w:rsid w:val="00732124"/>
    <w:rsid w:val="00740A18"/>
    <w:rsid w:val="007501E3"/>
    <w:rsid w:val="00752506"/>
    <w:rsid w:val="00760F8F"/>
    <w:rsid w:val="007673C1"/>
    <w:rsid w:val="0077240C"/>
    <w:rsid w:val="007B21E0"/>
    <w:rsid w:val="007C17B5"/>
    <w:rsid w:val="007C7609"/>
    <w:rsid w:val="007D334B"/>
    <w:rsid w:val="007D5611"/>
    <w:rsid w:val="007E18A0"/>
    <w:rsid w:val="007E1CD2"/>
    <w:rsid w:val="007E7BBD"/>
    <w:rsid w:val="007F0F72"/>
    <w:rsid w:val="00802672"/>
    <w:rsid w:val="00805B42"/>
    <w:rsid w:val="00807874"/>
    <w:rsid w:val="00814A08"/>
    <w:rsid w:val="008164FE"/>
    <w:rsid w:val="00817E82"/>
    <w:rsid w:val="00825148"/>
    <w:rsid w:val="00827115"/>
    <w:rsid w:val="0082762A"/>
    <w:rsid w:val="00831CE1"/>
    <w:rsid w:val="008345CB"/>
    <w:rsid w:val="00834D52"/>
    <w:rsid w:val="0084605E"/>
    <w:rsid w:val="0085477A"/>
    <w:rsid w:val="0085528E"/>
    <w:rsid w:val="008628B1"/>
    <w:rsid w:val="00870488"/>
    <w:rsid w:val="00872739"/>
    <w:rsid w:val="00872D32"/>
    <w:rsid w:val="00873CF4"/>
    <w:rsid w:val="00876AF2"/>
    <w:rsid w:val="0087704F"/>
    <w:rsid w:val="00880673"/>
    <w:rsid w:val="00887EB9"/>
    <w:rsid w:val="008A2A5E"/>
    <w:rsid w:val="008B42CE"/>
    <w:rsid w:val="008B79B7"/>
    <w:rsid w:val="008C1101"/>
    <w:rsid w:val="008C1452"/>
    <w:rsid w:val="008C31A6"/>
    <w:rsid w:val="008C5A8B"/>
    <w:rsid w:val="008D5498"/>
    <w:rsid w:val="008D563E"/>
    <w:rsid w:val="008E7406"/>
    <w:rsid w:val="008F288D"/>
    <w:rsid w:val="008F6D4E"/>
    <w:rsid w:val="00900834"/>
    <w:rsid w:val="00906B02"/>
    <w:rsid w:val="0090718C"/>
    <w:rsid w:val="00912034"/>
    <w:rsid w:val="00923D2E"/>
    <w:rsid w:val="00930965"/>
    <w:rsid w:val="00933759"/>
    <w:rsid w:val="00937F01"/>
    <w:rsid w:val="00942F53"/>
    <w:rsid w:val="00953D9A"/>
    <w:rsid w:val="00954915"/>
    <w:rsid w:val="00963B17"/>
    <w:rsid w:val="00965214"/>
    <w:rsid w:val="009653CC"/>
    <w:rsid w:val="00965794"/>
    <w:rsid w:val="00966143"/>
    <w:rsid w:val="009820B8"/>
    <w:rsid w:val="00996C9D"/>
    <w:rsid w:val="00996CB9"/>
    <w:rsid w:val="009A0F80"/>
    <w:rsid w:val="009A6BB8"/>
    <w:rsid w:val="009B64A6"/>
    <w:rsid w:val="009C2F94"/>
    <w:rsid w:val="009C309D"/>
    <w:rsid w:val="009C40FC"/>
    <w:rsid w:val="009D2772"/>
    <w:rsid w:val="009E011F"/>
    <w:rsid w:val="00A10F06"/>
    <w:rsid w:val="00A13022"/>
    <w:rsid w:val="00A165C1"/>
    <w:rsid w:val="00A204F6"/>
    <w:rsid w:val="00A3220D"/>
    <w:rsid w:val="00A32408"/>
    <w:rsid w:val="00A3529D"/>
    <w:rsid w:val="00A40DC7"/>
    <w:rsid w:val="00A544E8"/>
    <w:rsid w:val="00A63B24"/>
    <w:rsid w:val="00A642C8"/>
    <w:rsid w:val="00A72769"/>
    <w:rsid w:val="00A74131"/>
    <w:rsid w:val="00A804D8"/>
    <w:rsid w:val="00A8138A"/>
    <w:rsid w:val="00A83560"/>
    <w:rsid w:val="00A902B4"/>
    <w:rsid w:val="00A96053"/>
    <w:rsid w:val="00AA0FF2"/>
    <w:rsid w:val="00AA10B0"/>
    <w:rsid w:val="00AA328B"/>
    <w:rsid w:val="00AB0418"/>
    <w:rsid w:val="00AC08A2"/>
    <w:rsid w:val="00AC0CEF"/>
    <w:rsid w:val="00AC19BA"/>
    <w:rsid w:val="00AC59C0"/>
    <w:rsid w:val="00AC6C50"/>
    <w:rsid w:val="00AD18DC"/>
    <w:rsid w:val="00AD3FB5"/>
    <w:rsid w:val="00AD6E1A"/>
    <w:rsid w:val="00AE4450"/>
    <w:rsid w:val="00AE5D08"/>
    <w:rsid w:val="00AF3007"/>
    <w:rsid w:val="00AF6846"/>
    <w:rsid w:val="00B141C5"/>
    <w:rsid w:val="00B2154E"/>
    <w:rsid w:val="00B23B93"/>
    <w:rsid w:val="00B26BA4"/>
    <w:rsid w:val="00B26EF8"/>
    <w:rsid w:val="00B32D40"/>
    <w:rsid w:val="00B339D4"/>
    <w:rsid w:val="00B363FB"/>
    <w:rsid w:val="00B367A5"/>
    <w:rsid w:val="00B410BE"/>
    <w:rsid w:val="00B503E0"/>
    <w:rsid w:val="00B54B03"/>
    <w:rsid w:val="00B64B60"/>
    <w:rsid w:val="00B70658"/>
    <w:rsid w:val="00B707B8"/>
    <w:rsid w:val="00B854F0"/>
    <w:rsid w:val="00B90F3B"/>
    <w:rsid w:val="00B94D6C"/>
    <w:rsid w:val="00B96A33"/>
    <w:rsid w:val="00BA2ACB"/>
    <w:rsid w:val="00BC2454"/>
    <w:rsid w:val="00BD3FF9"/>
    <w:rsid w:val="00BD4B81"/>
    <w:rsid w:val="00BE71E6"/>
    <w:rsid w:val="00BF1A26"/>
    <w:rsid w:val="00BF42E7"/>
    <w:rsid w:val="00C13A71"/>
    <w:rsid w:val="00C14DEC"/>
    <w:rsid w:val="00C22581"/>
    <w:rsid w:val="00C236E2"/>
    <w:rsid w:val="00C2384E"/>
    <w:rsid w:val="00C34878"/>
    <w:rsid w:val="00C37F78"/>
    <w:rsid w:val="00C4006D"/>
    <w:rsid w:val="00C5166A"/>
    <w:rsid w:val="00C66206"/>
    <w:rsid w:val="00C663BF"/>
    <w:rsid w:val="00C670CB"/>
    <w:rsid w:val="00C713EE"/>
    <w:rsid w:val="00C75F2C"/>
    <w:rsid w:val="00C7668D"/>
    <w:rsid w:val="00C77B9E"/>
    <w:rsid w:val="00C90DC6"/>
    <w:rsid w:val="00CB11AB"/>
    <w:rsid w:val="00CC67BF"/>
    <w:rsid w:val="00CD6A96"/>
    <w:rsid w:val="00CE09C0"/>
    <w:rsid w:val="00CE3A1A"/>
    <w:rsid w:val="00CE64B6"/>
    <w:rsid w:val="00D034C2"/>
    <w:rsid w:val="00D03E94"/>
    <w:rsid w:val="00D20922"/>
    <w:rsid w:val="00D227B6"/>
    <w:rsid w:val="00D25697"/>
    <w:rsid w:val="00D25EB8"/>
    <w:rsid w:val="00D332E9"/>
    <w:rsid w:val="00D42112"/>
    <w:rsid w:val="00D437BA"/>
    <w:rsid w:val="00D47A1F"/>
    <w:rsid w:val="00D50B27"/>
    <w:rsid w:val="00D56530"/>
    <w:rsid w:val="00D640AB"/>
    <w:rsid w:val="00D76256"/>
    <w:rsid w:val="00D80F03"/>
    <w:rsid w:val="00D85B8B"/>
    <w:rsid w:val="00D97A18"/>
    <w:rsid w:val="00DA20D9"/>
    <w:rsid w:val="00DA2468"/>
    <w:rsid w:val="00DA529F"/>
    <w:rsid w:val="00DB72B0"/>
    <w:rsid w:val="00DD620F"/>
    <w:rsid w:val="00DF0269"/>
    <w:rsid w:val="00DF6AC4"/>
    <w:rsid w:val="00E034C3"/>
    <w:rsid w:val="00E15949"/>
    <w:rsid w:val="00E16B26"/>
    <w:rsid w:val="00E261F3"/>
    <w:rsid w:val="00E406A3"/>
    <w:rsid w:val="00E468D2"/>
    <w:rsid w:val="00E500AE"/>
    <w:rsid w:val="00E54E89"/>
    <w:rsid w:val="00E54F10"/>
    <w:rsid w:val="00E55A57"/>
    <w:rsid w:val="00E56AF7"/>
    <w:rsid w:val="00E57285"/>
    <w:rsid w:val="00E6386E"/>
    <w:rsid w:val="00E64290"/>
    <w:rsid w:val="00E65921"/>
    <w:rsid w:val="00E65E44"/>
    <w:rsid w:val="00E81D53"/>
    <w:rsid w:val="00E85581"/>
    <w:rsid w:val="00E85CBE"/>
    <w:rsid w:val="00E87061"/>
    <w:rsid w:val="00E906BB"/>
    <w:rsid w:val="00E908E8"/>
    <w:rsid w:val="00EA0223"/>
    <w:rsid w:val="00EA0618"/>
    <w:rsid w:val="00EA5D66"/>
    <w:rsid w:val="00EB00B0"/>
    <w:rsid w:val="00EB2CAC"/>
    <w:rsid w:val="00EB74E7"/>
    <w:rsid w:val="00EC6390"/>
    <w:rsid w:val="00EC6716"/>
    <w:rsid w:val="00EC7B5B"/>
    <w:rsid w:val="00ED0CE7"/>
    <w:rsid w:val="00ED2171"/>
    <w:rsid w:val="00ED2FE5"/>
    <w:rsid w:val="00EE36BF"/>
    <w:rsid w:val="00EE4EFF"/>
    <w:rsid w:val="00EF0DE3"/>
    <w:rsid w:val="00F179CE"/>
    <w:rsid w:val="00F217DB"/>
    <w:rsid w:val="00F26AB9"/>
    <w:rsid w:val="00F27972"/>
    <w:rsid w:val="00F34EEA"/>
    <w:rsid w:val="00F36C01"/>
    <w:rsid w:val="00F42BFD"/>
    <w:rsid w:val="00F50F56"/>
    <w:rsid w:val="00F677FA"/>
    <w:rsid w:val="00F73E51"/>
    <w:rsid w:val="00F86BD3"/>
    <w:rsid w:val="00F87658"/>
    <w:rsid w:val="00F90C34"/>
    <w:rsid w:val="00F90DF0"/>
    <w:rsid w:val="00F92A06"/>
    <w:rsid w:val="00FA1363"/>
    <w:rsid w:val="00FA6B11"/>
    <w:rsid w:val="00FB0162"/>
    <w:rsid w:val="00FB5711"/>
    <w:rsid w:val="00FC6B91"/>
    <w:rsid w:val="00FC7B24"/>
    <w:rsid w:val="00FD19C5"/>
    <w:rsid w:val="00FD1D96"/>
    <w:rsid w:val="00FD27E5"/>
    <w:rsid w:val="00FE03CD"/>
    <w:rsid w:val="00FE63F3"/>
    <w:rsid w:val="00FF06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815FF-CC16-49E1-833D-B3EDDDCF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90D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30D5"/>
    <w:pPr>
      <w:ind w:left="720"/>
      <w:contextualSpacing/>
    </w:pPr>
  </w:style>
  <w:style w:type="paragraph" w:customStyle="1" w:styleId="Default">
    <w:name w:val="Default"/>
    <w:basedOn w:val="Normale"/>
    <w:rsid w:val="00087620"/>
    <w:pPr>
      <w:autoSpaceDE w:val="0"/>
      <w:autoSpaceDN w:val="0"/>
    </w:pPr>
    <w:rPr>
      <w:rFonts w:eastAsiaTheme="minorHAnsi"/>
      <w:color w:val="000000"/>
      <w:lang w:eastAsia="en-US"/>
    </w:rPr>
  </w:style>
  <w:style w:type="character" w:styleId="Collegamentoipertestuale">
    <w:name w:val="Hyperlink"/>
    <w:basedOn w:val="Carpredefinitoparagrafo"/>
    <w:uiPriority w:val="99"/>
    <w:unhideWhenUsed/>
    <w:rsid w:val="00087620"/>
    <w:rPr>
      <w:color w:val="0000FF" w:themeColor="hyperlink"/>
      <w:u w:val="single"/>
    </w:rPr>
  </w:style>
  <w:style w:type="paragraph" w:styleId="Nessunaspaziatura">
    <w:name w:val="No Spacing"/>
    <w:uiPriority w:val="1"/>
    <w:qFormat/>
    <w:rsid w:val="001B27A5"/>
    <w:pPr>
      <w:spacing w:after="0" w:line="240" w:lineRule="auto"/>
    </w:pPr>
    <w:rPr>
      <w:rFonts w:ascii="Calibri" w:hAnsi="Calibri" w:cs="Calibri"/>
    </w:rPr>
  </w:style>
  <w:style w:type="character" w:styleId="Enfasigrassetto">
    <w:name w:val="Strong"/>
    <w:basedOn w:val="Carpredefinitoparagrafo"/>
    <w:uiPriority w:val="22"/>
    <w:qFormat/>
    <w:rsid w:val="000472F9"/>
    <w:rPr>
      <w:b/>
      <w:bCs/>
    </w:rPr>
  </w:style>
  <w:style w:type="paragraph" w:styleId="NormaleWeb">
    <w:name w:val="Normal (Web)"/>
    <w:basedOn w:val="Normale"/>
    <w:uiPriority w:val="99"/>
    <w:semiHidden/>
    <w:unhideWhenUsed/>
    <w:rsid w:val="007C17B5"/>
    <w:pPr>
      <w:spacing w:before="100" w:beforeAutospacing="1" w:after="100" w:afterAutospacing="1"/>
    </w:pPr>
    <w:rPr>
      <w:rFonts w:eastAsiaTheme="minorHAnsi"/>
    </w:rPr>
  </w:style>
  <w:style w:type="paragraph" w:styleId="Testofumetto">
    <w:name w:val="Balloon Text"/>
    <w:basedOn w:val="Normale"/>
    <w:link w:val="TestofumettoCarattere"/>
    <w:uiPriority w:val="99"/>
    <w:semiHidden/>
    <w:unhideWhenUsed/>
    <w:rsid w:val="00BF42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42E7"/>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1F653A"/>
    <w:pPr>
      <w:spacing w:before="100" w:beforeAutospacing="1" w:after="100" w:afterAutospacing="1"/>
    </w:pPr>
    <w:rPr>
      <w:rFonts w:ascii="Calibri" w:eastAsiaTheme="minorHAnsi" w:hAnsi="Calibri"/>
      <w:sz w:val="22"/>
      <w:szCs w:val="22"/>
    </w:rPr>
  </w:style>
  <w:style w:type="character" w:customStyle="1" w:styleId="PidipaginaCarattere">
    <w:name w:val="Piè di pagina Carattere"/>
    <w:basedOn w:val="Carpredefinitoparagrafo"/>
    <w:link w:val="Pidipagina"/>
    <w:uiPriority w:val="99"/>
    <w:rsid w:val="001F653A"/>
    <w:rPr>
      <w:rFonts w:ascii="Calibri" w:hAnsi="Calibri" w:cs="Times New Roman"/>
      <w:lang w:eastAsia="it-IT"/>
    </w:rPr>
  </w:style>
  <w:style w:type="paragraph" w:styleId="Intestazione">
    <w:name w:val="header"/>
    <w:basedOn w:val="Normale"/>
    <w:link w:val="IntestazioneCarattere"/>
    <w:uiPriority w:val="99"/>
    <w:unhideWhenUsed/>
    <w:rsid w:val="00DB72B0"/>
    <w:pPr>
      <w:tabs>
        <w:tab w:val="center" w:pos="4819"/>
        <w:tab w:val="right" w:pos="9638"/>
      </w:tabs>
    </w:pPr>
  </w:style>
  <w:style w:type="character" w:customStyle="1" w:styleId="IntestazioneCarattere">
    <w:name w:val="Intestazione Carattere"/>
    <w:basedOn w:val="Carpredefinitoparagrafo"/>
    <w:link w:val="Intestazione"/>
    <w:uiPriority w:val="99"/>
    <w:rsid w:val="00DB72B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27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677F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F677FA"/>
    <w:rPr>
      <w:sz w:val="20"/>
      <w:szCs w:val="20"/>
    </w:rPr>
  </w:style>
  <w:style w:type="character" w:styleId="Rimandonotaapidipagina">
    <w:name w:val="footnote reference"/>
    <w:basedOn w:val="Carpredefinitoparagrafo"/>
    <w:uiPriority w:val="99"/>
    <w:semiHidden/>
    <w:unhideWhenUsed/>
    <w:rsid w:val="00F677FA"/>
    <w:rPr>
      <w:vertAlign w:val="superscript"/>
    </w:rPr>
  </w:style>
  <w:style w:type="character" w:styleId="Menzionenonrisolta">
    <w:name w:val="Unresolved Mention"/>
    <w:basedOn w:val="Carpredefinitoparagrafo"/>
    <w:uiPriority w:val="99"/>
    <w:semiHidden/>
    <w:unhideWhenUsed/>
    <w:rsid w:val="001F7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3491">
      <w:bodyDiv w:val="1"/>
      <w:marLeft w:val="0"/>
      <w:marRight w:val="0"/>
      <w:marTop w:val="0"/>
      <w:marBottom w:val="0"/>
      <w:divBdr>
        <w:top w:val="none" w:sz="0" w:space="0" w:color="auto"/>
        <w:left w:val="none" w:sz="0" w:space="0" w:color="auto"/>
        <w:bottom w:val="none" w:sz="0" w:space="0" w:color="auto"/>
        <w:right w:val="none" w:sz="0" w:space="0" w:color="auto"/>
      </w:divBdr>
    </w:div>
    <w:div w:id="262150458">
      <w:bodyDiv w:val="1"/>
      <w:marLeft w:val="0"/>
      <w:marRight w:val="0"/>
      <w:marTop w:val="0"/>
      <w:marBottom w:val="0"/>
      <w:divBdr>
        <w:top w:val="none" w:sz="0" w:space="0" w:color="auto"/>
        <w:left w:val="none" w:sz="0" w:space="0" w:color="auto"/>
        <w:bottom w:val="none" w:sz="0" w:space="0" w:color="auto"/>
        <w:right w:val="none" w:sz="0" w:space="0" w:color="auto"/>
      </w:divBdr>
    </w:div>
    <w:div w:id="437068993">
      <w:bodyDiv w:val="1"/>
      <w:marLeft w:val="0"/>
      <w:marRight w:val="0"/>
      <w:marTop w:val="0"/>
      <w:marBottom w:val="0"/>
      <w:divBdr>
        <w:top w:val="none" w:sz="0" w:space="0" w:color="auto"/>
        <w:left w:val="none" w:sz="0" w:space="0" w:color="auto"/>
        <w:bottom w:val="none" w:sz="0" w:space="0" w:color="auto"/>
        <w:right w:val="none" w:sz="0" w:space="0" w:color="auto"/>
      </w:divBdr>
    </w:div>
    <w:div w:id="831801531">
      <w:bodyDiv w:val="1"/>
      <w:marLeft w:val="0"/>
      <w:marRight w:val="0"/>
      <w:marTop w:val="0"/>
      <w:marBottom w:val="0"/>
      <w:divBdr>
        <w:top w:val="none" w:sz="0" w:space="0" w:color="auto"/>
        <w:left w:val="none" w:sz="0" w:space="0" w:color="auto"/>
        <w:bottom w:val="none" w:sz="0" w:space="0" w:color="auto"/>
        <w:right w:val="none" w:sz="0" w:space="0" w:color="auto"/>
      </w:divBdr>
    </w:div>
    <w:div w:id="851795095">
      <w:bodyDiv w:val="1"/>
      <w:marLeft w:val="0"/>
      <w:marRight w:val="0"/>
      <w:marTop w:val="0"/>
      <w:marBottom w:val="0"/>
      <w:divBdr>
        <w:top w:val="none" w:sz="0" w:space="0" w:color="auto"/>
        <w:left w:val="none" w:sz="0" w:space="0" w:color="auto"/>
        <w:bottom w:val="none" w:sz="0" w:space="0" w:color="auto"/>
        <w:right w:val="none" w:sz="0" w:space="0" w:color="auto"/>
      </w:divBdr>
    </w:div>
    <w:div w:id="1003364251">
      <w:bodyDiv w:val="1"/>
      <w:marLeft w:val="0"/>
      <w:marRight w:val="0"/>
      <w:marTop w:val="0"/>
      <w:marBottom w:val="0"/>
      <w:divBdr>
        <w:top w:val="none" w:sz="0" w:space="0" w:color="auto"/>
        <w:left w:val="none" w:sz="0" w:space="0" w:color="auto"/>
        <w:bottom w:val="none" w:sz="0" w:space="0" w:color="auto"/>
        <w:right w:val="none" w:sz="0" w:space="0" w:color="auto"/>
      </w:divBdr>
    </w:div>
    <w:div w:id="1158613002">
      <w:bodyDiv w:val="1"/>
      <w:marLeft w:val="0"/>
      <w:marRight w:val="0"/>
      <w:marTop w:val="0"/>
      <w:marBottom w:val="0"/>
      <w:divBdr>
        <w:top w:val="none" w:sz="0" w:space="0" w:color="auto"/>
        <w:left w:val="none" w:sz="0" w:space="0" w:color="auto"/>
        <w:bottom w:val="none" w:sz="0" w:space="0" w:color="auto"/>
        <w:right w:val="none" w:sz="0" w:space="0" w:color="auto"/>
      </w:divBdr>
    </w:div>
    <w:div w:id="1491406636">
      <w:bodyDiv w:val="1"/>
      <w:marLeft w:val="0"/>
      <w:marRight w:val="0"/>
      <w:marTop w:val="0"/>
      <w:marBottom w:val="0"/>
      <w:divBdr>
        <w:top w:val="none" w:sz="0" w:space="0" w:color="auto"/>
        <w:left w:val="none" w:sz="0" w:space="0" w:color="auto"/>
        <w:bottom w:val="none" w:sz="0" w:space="0" w:color="auto"/>
        <w:right w:val="none" w:sz="0" w:space="0" w:color="auto"/>
      </w:divBdr>
    </w:div>
    <w:div w:id="1590114851">
      <w:bodyDiv w:val="1"/>
      <w:marLeft w:val="0"/>
      <w:marRight w:val="0"/>
      <w:marTop w:val="0"/>
      <w:marBottom w:val="0"/>
      <w:divBdr>
        <w:top w:val="none" w:sz="0" w:space="0" w:color="auto"/>
        <w:left w:val="none" w:sz="0" w:space="0" w:color="auto"/>
        <w:bottom w:val="none" w:sz="0" w:space="0" w:color="auto"/>
        <w:right w:val="none" w:sz="0" w:space="0" w:color="auto"/>
      </w:divBdr>
    </w:div>
    <w:div w:id="1622877313">
      <w:bodyDiv w:val="1"/>
      <w:marLeft w:val="0"/>
      <w:marRight w:val="0"/>
      <w:marTop w:val="0"/>
      <w:marBottom w:val="0"/>
      <w:divBdr>
        <w:top w:val="none" w:sz="0" w:space="0" w:color="auto"/>
        <w:left w:val="none" w:sz="0" w:space="0" w:color="auto"/>
        <w:bottom w:val="none" w:sz="0" w:space="0" w:color="auto"/>
        <w:right w:val="none" w:sz="0" w:space="0" w:color="auto"/>
      </w:divBdr>
    </w:div>
    <w:div w:id="1735273355">
      <w:bodyDiv w:val="1"/>
      <w:marLeft w:val="0"/>
      <w:marRight w:val="0"/>
      <w:marTop w:val="0"/>
      <w:marBottom w:val="0"/>
      <w:divBdr>
        <w:top w:val="none" w:sz="0" w:space="0" w:color="auto"/>
        <w:left w:val="none" w:sz="0" w:space="0" w:color="auto"/>
        <w:bottom w:val="none" w:sz="0" w:space="0" w:color="auto"/>
        <w:right w:val="none" w:sz="0" w:space="0" w:color="auto"/>
      </w:divBdr>
      <w:divsChild>
        <w:div w:id="74456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mpa@intesasanpaol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4A1B-CC31-4749-9AF6-76EFEE89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2402</Words>
  <Characters>13692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Barbera Giovanni</dc:creator>
  <cp:lastModifiedBy>U028016</cp:lastModifiedBy>
  <cp:revision>2</cp:revision>
  <cp:lastPrinted>2018-10-04T07:23:00Z</cp:lastPrinted>
  <dcterms:created xsi:type="dcterms:W3CDTF">2019-02-25T12:35:00Z</dcterms:created>
  <dcterms:modified xsi:type="dcterms:W3CDTF">2019-02-25T12:35:00Z</dcterms:modified>
</cp:coreProperties>
</file>