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1C05" w:rsidRPr="009A1C05" w:rsidRDefault="009A1C05" w:rsidP="009A1C05">
      <w:pPr>
        <w:rPr>
          <w:rFonts w:ascii="Arial" w:hAnsi="Arial" w:cs="Arial"/>
          <w:b/>
          <w:bCs/>
        </w:rPr>
      </w:pPr>
      <w:proofErr w:type="spellStart"/>
      <w:r w:rsidRPr="009A1C05">
        <w:rPr>
          <w:rFonts w:ascii="Arial" w:hAnsi="Arial" w:cs="Arial"/>
          <w:b/>
          <w:bCs/>
        </w:rPr>
        <w:t>Ocdpc</w:t>
      </w:r>
      <w:proofErr w:type="spellEnd"/>
      <w:r w:rsidRPr="009A1C05">
        <w:rPr>
          <w:rFonts w:ascii="Arial" w:hAnsi="Arial" w:cs="Arial"/>
          <w:b/>
          <w:bCs/>
        </w:rPr>
        <w:t xml:space="preserve"> n.642 del 29 febbraio 2020. Ulteriori interventi urgenti di protezione civile in relazione all’emergenza relativa al rischio sanitario connesso all’insorgenza di patologie derivanti da agenti virali trasmissibili</w:t>
      </w:r>
    </w:p>
    <w:p w:rsidR="009A1C05" w:rsidRPr="009A1C05" w:rsidRDefault="009A1C05" w:rsidP="009A1C05">
      <w:pPr>
        <w:rPr>
          <w:rFonts w:ascii="Arial" w:hAnsi="Arial" w:cs="Arial"/>
        </w:rPr>
      </w:pPr>
      <w:r w:rsidRPr="009A1C05">
        <w:rPr>
          <w:rFonts w:ascii="Arial" w:hAnsi="Arial" w:cs="Arial"/>
        </w:rPr>
        <w:t>29 febbraio 2020</w:t>
      </w:r>
      <w:bookmarkStart w:id="0" w:name="_GoBack"/>
      <w:bookmarkEnd w:id="0"/>
    </w:p>
    <w:p w:rsidR="009A1C05" w:rsidRPr="009A1C05" w:rsidRDefault="009A1C05" w:rsidP="009A1C05">
      <w:pPr>
        <w:rPr>
          <w:rFonts w:ascii="Arial" w:hAnsi="Arial" w:cs="Arial"/>
        </w:rPr>
      </w:pPr>
      <w:r w:rsidRPr="009A1C05">
        <w:rPr>
          <w:rFonts w:ascii="Arial" w:hAnsi="Arial" w:cs="Arial"/>
        </w:rPr>
        <w:br/>
      </w:r>
      <w:r w:rsidRPr="009A1C05">
        <w:rPr>
          <w:rFonts w:ascii="Arial" w:hAnsi="Arial" w:cs="Arial"/>
          <w:i/>
          <w:iCs/>
        </w:rPr>
        <w:t>In corso di pubblicazione nella Gazzetta Ufficiale</w:t>
      </w:r>
    </w:p>
    <w:p w:rsidR="009A1C05" w:rsidRPr="009A1C05" w:rsidRDefault="009A1C05" w:rsidP="009A1C05">
      <w:pPr>
        <w:rPr>
          <w:rFonts w:ascii="Arial" w:hAnsi="Arial" w:cs="Arial"/>
        </w:rPr>
      </w:pPr>
      <w:r w:rsidRPr="009A1C05">
        <w:rPr>
          <w:rFonts w:ascii="Arial" w:hAnsi="Arial" w:cs="Arial"/>
        </w:rPr>
        <w:t>IL CAPO DEL DIPARTIMENTO DELLA PROTEZIONE CIVILE</w:t>
      </w:r>
    </w:p>
    <w:p w:rsidR="009A1C05" w:rsidRPr="009A1C05" w:rsidRDefault="009A1C05" w:rsidP="009A1C05">
      <w:pPr>
        <w:rPr>
          <w:rFonts w:ascii="Arial" w:hAnsi="Arial" w:cs="Arial"/>
        </w:rPr>
      </w:pPr>
      <w:r w:rsidRPr="009A1C05">
        <w:rPr>
          <w:rFonts w:ascii="Arial" w:hAnsi="Arial" w:cs="Arial"/>
        </w:rPr>
        <w:br/>
        <w:t>VISTO il decreto legislativo 2 gennaio 2018, n. 1, ed in particolare gli articoli 25, 26 e 27;</w:t>
      </w:r>
    </w:p>
    <w:p w:rsidR="009A1C05" w:rsidRPr="009A1C05" w:rsidRDefault="009A1C05" w:rsidP="009A1C05">
      <w:pPr>
        <w:rPr>
          <w:rFonts w:ascii="Arial" w:hAnsi="Arial" w:cs="Arial"/>
        </w:rPr>
      </w:pPr>
      <w:r w:rsidRPr="009A1C05">
        <w:rPr>
          <w:rFonts w:ascii="Arial" w:hAnsi="Arial" w:cs="Arial"/>
        </w:rPr>
        <w:t>VISTA la delibera del Consiglio dei ministri del 31 gennaio 2020, con la quale è stato dichiarato, per sei mesi, lo stato di emergenza sul territorio nazionale relativo al rischio sanitario connesso all’insorgenza di patologie derivanti da agenti virali trasmissibili;</w:t>
      </w:r>
    </w:p>
    <w:p w:rsidR="009A1C05" w:rsidRPr="009A1C05" w:rsidRDefault="009A1C05" w:rsidP="009A1C05">
      <w:pPr>
        <w:rPr>
          <w:rFonts w:ascii="Arial" w:hAnsi="Arial" w:cs="Arial"/>
        </w:rPr>
      </w:pPr>
      <w:r w:rsidRPr="009A1C05">
        <w:rPr>
          <w:rFonts w:ascii="Arial" w:hAnsi="Arial" w:cs="Arial"/>
        </w:rPr>
        <w:t>VISTA l’ordinanza del Capo del Dipartimento della protezione civile n. 630 del 3 febbraio 2020, recante “Primi interventi urgenti di protezione civile in relazione all’emergenza relativa al rischio sanitario connesso all’insorgenza di patologie derivanti da agenti virali trasmissibili”;</w:t>
      </w:r>
    </w:p>
    <w:p w:rsidR="009A1C05" w:rsidRPr="009A1C05" w:rsidRDefault="009A1C05" w:rsidP="009A1C05">
      <w:pPr>
        <w:rPr>
          <w:rFonts w:ascii="Arial" w:hAnsi="Arial" w:cs="Arial"/>
        </w:rPr>
      </w:pPr>
      <w:r w:rsidRPr="009A1C05">
        <w:rPr>
          <w:rFonts w:ascii="Arial" w:hAnsi="Arial" w:cs="Arial"/>
        </w:rPr>
        <w:t>VISTE le ordinanze del Capo del Dipartimento della protezione civile n. 631 del 6 febbraio 2020, n. 633 del 12 febbraio 2020, n. 635 del 13 febbraio 2020, n. 637 del 21 febbraio 2020, n. 638 del 22 febbraio 2020,  n. 639 del 25 febbraio 2020, n. 640 del 27  febbraio 2020 e n. 641 del 28  febbraio 2020, recante “Ulteriori interventi urgenti di protezione civile in relazione all’emergenza relativa al rischio sanitario connesso all’insorgenza di patologie derivanti da agenti virali trasmissibili”; </w:t>
      </w:r>
    </w:p>
    <w:p w:rsidR="009A1C05" w:rsidRPr="009A1C05" w:rsidRDefault="009A1C05" w:rsidP="009A1C05">
      <w:pPr>
        <w:rPr>
          <w:rFonts w:ascii="Arial" w:hAnsi="Arial" w:cs="Arial"/>
        </w:rPr>
      </w:pPr>
      <w:r w:rsidRPr="009A1C05">
        <w:rPr>
          <w:rFonts w:ascii="Arial" w:hAnsi="Arial" w:cs="Arial"/>
        </w:rPr>
        <w:t>VISTO il decreto - legge 23 febbraio 2020, n. 6, recante “Misure urgenti in materia di contenimento e gestione dell’emergenza epidemiologica da COVID-19”;</w:t>
      </w:r>
    </w:p>
    <w:p w:rsidR="009A1C05" w:rsidRPr="009A1C05" w:rsidRDefault="009A1C05" w:rsidP="009A1C05">
      <w:pPr>
        <w:rPr>
          <w:rFonts w:ascii="Arial" w:hAnsi="Arial" w:cs="Arial"/>
        </w:rPr>
      </w:pPr>
      <w:r w:rsidRPr="009A1C05">
        <w:rPr>
          <w:rFonts w:ascii="Arial" w:hAnsi="Arial" w:cs="Arial"/>
        </w:rPr>
        <w:t xml:space="preserve">VISTO l’allegato 1 al decreto del Presidente del Consiglio dei ministri del 23 febbraio 2020 recante: “Disposizioni </w:t>
      </w:r>
      <w:proofErr w:type="spellStart"/>
      <w:r w:rsidRPr="009A1C05">
        <w:rPr>
          <w:rFonts w:ascii="Arial" w:hAnsi="Arial" w:cs="Arial"/>
        </w:rPr>
        <w:t>attuatuative</w:t>
      </w:r>
      <w:proofErr w:type="spellEnd"/>
      <w:r w:rsidRPr="009A1C05">
        <w:rPr>
          <w:rFonts w:ascii="Arial" w:hAnsi="Arial" w:cs="Arial"/>
        </w:rPr>
        <w:t xml:space="preserve"> del decreto-legge 23 febbraio 2020, n. 6, recante misure urgenti in materia di contenimento e gestione dell’emergenza epidemiologica da COVID-19”, contenente l’elenco dei comuni interessati dalle misure urgenti di contenimento del contagio;</w:t>
      </w:r>
    </w:p>
    <w:p w:rsidR="009A1C05" w:rsidRPr="009A1C05" w:rsidRDefault="009A1C05" w:rsidP="009A1C05">
      <w:pPr>
        <w:rPr>
          <w:rFonts w:ascii="Arial" w:hAnsi="Arial" w:cs="Arial"/>
        </w:rPr>
      </w:pPr>
      <w:r w:rsidRPr="009A1C05">
        <w:rPr>
          <w:rFonts w:ascii="Arial" w:hAnsi="Arial" w:cs="Arial"/>
        </w:rPr>
        <w:t>SENTITA l’Associazione Bancaria Italiana;</w:t>
      </w:r>
    </w:p>
    <w:p w:rsidR="009A1C05" w:rsidRPr="009A1C05" w:rsidRDefault="009A1C05" w:rsidP="009A1C05">
      <w:pPr>
        <w:rPr>
          <w:rFonts w:ascii="Arial" w:hAnsi="Arial" w:cs="Arial"/>
        </w:rPr>
      </w:pPr>
      <w:r w:rsidRPr="009A1C05">
        <w:rPr>
          <w:rFonts w:ascii="Arial" w:hAnsi="Arial" w:cs="Arial"/>
        </w:rPr>
        <w:t>ACQUISITA l’intesa del Presidente della Conferenza delle Regioni e delle Province autonome in data 29 febbraio 2020;</w:t>
      </w:r>
      <w:r w:rsidRPr="009A1C05">
        <w:rPr>
          <w:rFonts w:ascii="Arial" w:hAnsi="Arial" w:cs="Arial"/>
        </w:rPr>
        <w:br/>
        <w:t> </w:t>
      </w:r>
    </w:p>
    <w:p w:rsidR="009A1C05" w:rsidRPr="009A1C05" w:rsidRDefault="009A1C05" w:rsidP="009A1C05">
      <w:pPr>
        <w:rPr>
          <w:rFonts w:ascii="Arial" w:hAnsi="Arial" w:cs="Arial"/>
        </w:rPr>
      </w:pPr>
      <w:r w:rsidRPr="009A1C05">
        <w:rPr>
          <w:rFonts w:ascii="Arial" w:hAnsi="Arial" w:cs="Arial"/>
        </w:rPr>
        <w:t>DISPONE</w:t>
      </w:r>
    </w:p>
    <w:p w:rsidR="009A1C05" w:rsidRPr="009A1C05" w:rsidRDefault="009A1C05" w:rsidP="009A1C05">
      <w:pPr>
        <w:rPr>
          <w:rFonts w:ascii="Arial" w:hAnsi="Arial" w:cs="Arial"/>
        </w:rPr>
      </w:pPr>
      <w:r w:rsidRPr="009A1C05">
        <w:rPr>
          <w:rFonts w:ascii="Arial" w:hAnsi="Arial" w:cs="Arial"/>
        </w:rPr>
        <w:br/>
      </w:r>
      <w:r w:rsidRPr="009A1C05">
        <w:rPr>
          <w:rFonts w:ascii="Arial" w:hAnsi="Arial" w:cs="Arial"/>
          <w:b/>
          <w:bCs/>
        </w:rPr>
        <w:t>Articolo 1</w:t>
      </w:r>
      <w:r w:rsidRPr="009A1C05">
        <w:rPr>
          <w:rFonts w:ascii="Arial" w:hAnsi="Arial" w:cs="Arial"/>
          <w:b/>
          <w:bCs/>
        </w:rPr>
        <w:br/>
        <w:t>(Sospensione dei mutui)</w:t>
      </w:r>
    </w:p>
    <w:p w:rsidR="009A1C05" w:rsidRPr="009A1C05" w:rsidRDefault="009A1C05" w:rsidP="009A1C05">
      <w:pPr>
        <w:rPr>
          <w:rFonts w:ascii="Arial" w:hAnsi="Arial" w:cs="Arial"/>
        </w:rPr>
      </w:pPr>
      <w:r w:rsidRPr="009A1C05">
        <w:rPr>
          <w:rFonts w:ascii="Arial" w:hAnsi="Arial" w:cs="Arial"/>
        </w:rPr>
        <w:t xml:space="preserve">1. In ragione del grave disagio </w:t>
      </w:r>
      <w:proofErr w:type="gramStart"/>
      <w:r w:rsidRPr="009A1C05">
        <w:rPr>
          <w:rFonts w:ascii="Arial" w:hAnsi="Arial" w:cs="Arial"/>
        </w:rPr>
        <w:t>socio economico</w:t>
      </w:r>
      <w:proofErr w:type="gramEnd"/>
      <w:r w:rsidRPr="009A1C05">
        <w:rPr>
          <w:rFonts w:ascii="Arial" w:hAnsi="Arial" w:cs="Arial"/>
        </w:rPr>
        <w:t xml:space="preserve"> derivante dall’evento in premessa, detto evento costituisce causa di impossibilità temporanea della prestazione non imputabile al debitore ai sensi e per gli effetti di cui all'articolo 1218 del codice civile. I soggetti titolari di mutui relativi agli edifici  ubicati nel territorio dei comuni individuati nell’allegato n. 1 al decreto del Presidente del Consiglio dei Ministri del 23 febbraio 2020, ovvero strettamente connessi alla gestione di </w:t>
      </w:r>
      <w:proofErr w:type="spellStart"/>
      <w:r w:rsidRPr="009A1C05">
        <w:rPr>
          <w:rFonts w:ascii="Arial" w:hAnsi="Arial" w:cs="Arial"/>
        </w:rPr>
        <w:t>attivita'</w:t>
      </w:r>
      <w:proofErr w:type="spellEnd"/>
      <w:r w:rsidRPr="009A1C05">
        <w:rPr>
          <w:rFonts w:ascii="Arial" w:hAnsi="Arial" w:cs="Arial"/>
        </w:rPr>
        <w:t xml:space="preserve"> di natura commerciale ed economica, anche agricola, in relazione alla quale si ha la sede operativa nei medesimi comuni, hanno diritto di chiedere agli istituti di credito e bancari previa presentazione di autocertificazione, resa ai sensi del decreto del Presidente della Repubblica 28 dicembre 2000, n. 445 e successive modificazioni ed integrazioni, con l’indicazione del danno subito,  la sospensione delle rate dei medesimi mutui, fino alla cessazione dello stato di emergenza, optando </w:t>
      </w:r>
      <w:r w:rsidRPr="009A1C05">
        <w:rPr>
          <w:rFonts w:ascii="Arial" w:hAnsi="Arial" w:cs="Arial"/>
        </w:rPr>
        <w:lastRenderedPageBreak/>
        <w:t>tra la sospensione dell'intera rata e quella della sola quota capitale.</w:t>
      </w:r>
      <w:r w:rsidRPr="009A1C05">
        <w:rPr>
          <w:rFonts w:ascii="Arial" w:hAnsi="Arial" w:cs="Arial"/>
        </w:rPr>
        <w:br/>
        <w:t>2. Entro trenta giorni dalla data di entrata in vigore della presente ordinanza, le banche e gli intermediari finanziari informano i mutuatari, almeno mediante avviso esposto nelle filiali e pubblicato nel proprio sito internet, della possibilità di chiedere la sospensione delle rate, indicando tempi di rimborso e costi dei pagamenti sospesi calcolati in base a quanto previsto dall'Accordo del 18 dicembre 2009 tra l'ABI e le Associazioni dei consumatori in tema di sospensione dei pagamenti, nonché il termine, non inferiore a trenta giorni, per l'esercizio della facoltà di sospensione. Qualora la banca o l'intermediario finanziario non fornisca tali informazioni nei termini e con i contenuti prescritti, sono sospese fino al 14 novembre 2020, senza oneri aggiuntivi per il mutuatario, le rate in scadenza entro tale data.</w:t>
      </w:r>
    </w:p>
    <w:p w:rsidR="009A1C05" w:rsidRPr="009A1C05" w:rsidRDefault="009A1C05" w:rsidP="009A1C05">
      <w:pPr>
        <w:rPr>
          <w:rFonts w:ascii="Arial" w:hAnsi="Arial" w:cs="Arial"/>
        </w:rPr>
      </w:pPr>
      <w:r w:rsidRPr="009A1C05">
        <w:rPr>
          <w:rFonts w:ascii="Arial" w:hAnsi="Arial" w:cs="Arial"/>
        </w:rPr>
        <w:t> </w:t>
      </w:r>
    </w:p>
    <w:p w:rsidR="009A1C05" w:rsidRPr="009A1C05" w:rsidRDefault="009A1C05" w:rsidP="009A1C05">
      <w:pPr>
        <w:rPr>
          <w:rFonts w:ascii="Arial" w:hAnsi="Arial" w:cs="Arial"/>
        </w:rPr>
      </w:pPr>
      <w:r w:rsidRPr="009A1C05">
        <w:rPr>
          <w:rFonts w:ascii="Arial" w:hAnsi="Arial" w:cs="Arial"/>
        </w:rPr>
        <w:t>La presente ordinanza sarà pubblicata nella Gazzetta Ufficiale della Repubblica italiana.</w:t>
      </w:r>
    </w:p>
    <w:p w:rsidR="009A1C05" w:rsidRPr="009A1C05" w:rsidRDefault="009A1C05" w:rsidP="009A1C05">
      <w:pPr>
        <w:rPr>
          <w:rFonts w:ascii="Arial" w:hAnsi="Arial" w:cs="Arial"/>
        </w:rPr>
      </w:pPr>
      <w:proofErr w:type="gramStart"/>
      <w:r w:rsidRPr="009A1C05">
        <w:rPr>
          <w:rFonts w:ascii="Arial" w:hAnsi="Arial" w:cs="Arial"/>
        </w:rPr>
        <w:t>Roma,  29</w:t>
      </w:r>
      <w:proofErr w:type="gramEnd"/>
      <w:r w:rsidRPr="009A1C05">
        <w:rPr>
          <w:rFonts w:ascii="Arial" w:hAnsi="Arial" w:cs="Arial"/>
        </w:rPr>
        <w:t xml:space="preserve"> febbraio 2020                                                </w:t>
      </w:r>
    </w:p>
    <w:p w:rsidR="009A1C05" w:rsidRPr="009A1C05" w:rsidRDefault="009A1C05" w:rsidP="009A1C05">
      <w:pPr>
        <w:rPr>
          <w:rFonts w:ascii="Arial" w:hAnsi="Arial" w:cs="Arial"/>
        </w:rPr>
      </w:pPr>
      <w:r w:rsidRPr="009A1C05">
        <w:rPr>
          <w:rFonts w:ascii="Arial" w:hAnsi="Arial" w:cs="Arial"/>
        </w:rPr>
        <w:t>IL CAPO DEL DIPARTIMENTO</w:t>
      </w:r>
      <w:r w:rsidRPr="009A1C05">
        <w:rPr>
          <w:rFonts w:ascii="Arial" w:hAnsi="Arial" w:cs="Arial"/>
        </w:rPr>
        <w:br/>
        <w:t>DELLA PROTEZIONE CIVILE</w:t>
      </w:r>
      <w:r w:rsidRPr="009A1C05">
        <w:rPr>
          <w:rFonts w:ascii="Arial" w:hAnsi="Arial" w:cs="Arial"/>
        </w:rPr>
        <w:br/>
        <w:t>Angelo Borrelli</w:t>
      </w:r>
    </w:p>
    <w:p w:rsidR="009A1C05" w:rsidRDefault="009A1C05"/>
    <w:sectPr w:rsidR="009A1C0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CC"/>
    <w:family w:val="swiss"/>
    <w:pitch w:val="variable"/>
    <w:sig w:usb0="E0002EFF" w:usb1="0000785B"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52C2F"/>
    <w:multiLevelType w:val="multilevel"/>
    <w:tmpl w:val="A86E0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C05"/>
    <w:rsid w:val="009A1C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5AB18"/>
  <w15:chartTrackingRefBased/>
  <w15:docId w15:val="{F8B5E526-B4BA-47A0-B641-C7EA27375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A1C05"/>
    <w:rPr>
      <w:color w:val="0563C1" w:themeColor="hyperlink"/>
      <w:u w:val="single"/>
    </w:rPr>
  </w:style>
  <w:style w:type="character" w:styleId="Menzionenonrisolta">
    <w:name w:val="Unresolved Mention"/>
    <w:basedOn w:val="Carpredefinitoparagrafo"/>
    <w:uiPriority w:val="99"/>
    <w:semiHidden/>
    <w:unhideWhenUsed/>
    <w:rsid w:val="009A1C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884088">
      <w:bodyDiv w:val="1"/>
      <w:marLeft w:val="0"/>
      <w:marRight w:val="0"/>
      <w:marTop w:val="0"/>
      <w:marBottom w:val="0"/>
      <w:divBdr>
        <w:top w:val="none" w:sz="0" w:space="0" w:color="auto"/>
        <w:left w:val="none" w:sz="0" w:space="0" w:color="auto"/>
        <w:bottom w:val="none" w:sz="0" w:space="0" w:color="auto"/>
        <w:right w:val="none" w:sz="0" w:space="0" w:color="auto"/>
      </w:divBdr>
      <w:divsChild>
        <w:div w:id="1973441295">
          <w:marLeft w:val="0"/>
          <w:marRight w:val="0"/>
          <w:marTop w:val="0"/>
          <w:marBottom w:val="0"/>
          <w:divBdr>
            <w:top w:val="none" w:sz="0" w:space="0" w:color="auto"/>
            <w:left w:val="none" w:sz="0" w:space="0" w:color="auto"/>
            <w:bottom w:val="none" w:sz="0" w:space="0" w:color="auto"/>
            <w:right w:val="none" w:sz="0" w:space="0" w:color="auto"/>
          </w:divBdr>
        </w:div>
        <w:div w:id="631714761">
          <w:marLeft w:val="0"/>
          <w:marRight w:val="0"/>
          <w:marTop w:val="0"/>
          <w:marBottom w:val="0"/>
          <w:divBdr>
            <w:top w:val="none" w:sz="0" w:space="0" w:color="auto"/>
            <w:left w:val="none" w:sz="0" w:space="0" w:color="auto"/>
            <w:bottom w:val="none" w:sz="0" w:space="0" w:color="auto"/>
            <w:right w:val="none" w:sz="0" w:space="0" w:color="auto"/>
          </w:divBdr>
          <w:divsChild>
            <w:div w:id="144861879">
              <w:marLeft w:val="-150"/>
              <w:marRight w:val="-150"/>
              <w:marTop w:val="0"/>
              <w:marBottom w:val="0"/>
              <w:divBdr>
                <w:top w:val="none" w:sz="0" w:space="0" w:color="auto"/>
                <w:left w:val="none" w:sz="0" w:space="0" w:color="auto"/>
                <w:bottom w:val="none" w:sz="0" w:space="0" w:color="auto"/>
                <w:right w:val="none" w:sz="0" w:space="0" w:color="auto"/>
              </w:divBdr>
              <w:divsChild>
                <w:div w:id="2033334486">
                  <w:marLeft w:val="0"/>
                  <w:marRight w:val="0"/>
                  <w:marTop w:val="0"/>
                  <w:marBottom w:val="0"/>
                  <w:divBdr>
                    <w:top w:val="none" w:sz="0" w:space="0" w:color="auto"/>
                    <w:left w:val="none" w:sz="0" w:space="0" w:color="auto"/>
                    <w:bottom w:val="none" w:sz="0" w:space="0" w:color="auto"/>
                    <w:right w:val="none" w:sz="0" w:space="0" w:color="auto"/>
                  </w:divBdr>
                  <w:divsChild>
                    <w:div w:id="842017011">
                      <w:marLeft w:val="0"/>
                      <w:marRight w:val="0"/>
                      <w:marTop w:val="0"/>
                      <w:marBottom w:val="0"/>
                      <w:divBdr>
                        <w:top w:val="none" w:sz="0" w:space="0" w:color="auto"/>
                        <w:left w:val="none" w:sz="0" w:space="0" w:color="auto"/>
                        <w:bottom w:val="none" w:sz="0" w:space="0" w:color="auto"/>
                        <w:right w:val="none" w:sz="0" w:space="0" w:color="auto"/>
                      </w:divBdr>
                      <w:divsChild>
                        <w:div w:id="110303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649</Words>
  <Characters>3701</Characters>
  <Application>Microsoft Office Word</Application>
  <DocSecurity>0</DocSecurity>
  <Lines>30</Lines>
  <Paragraphs>8</Paragraphs>
  <ScaleCrop>false</ScaleCrop>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SRosati</dc:creator>
  <cp:keywords/>
  <dc:description/>
  <cp:lastModifiedBy>SRosati</cp:lastModifiedBy>
  <cp:revision>1</cp:revision>
  <dcterms:created xsi:type="dcterms:W3CDTF">2020-03-02T14:34:00Z</dcterms:created>
  <dcterms:modified xsi:type="dcterms:W3CDTF">2020-03-02T14:36:00Z</dcterms:modified>
</cp:coreProperties>
</file>